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73" w:rsidRPr="001268D4" w:rsidRDefault="005F1021" w:rsidP="00D06573">
      <w:pPr>
        <w:rPr>
          <w:b/>
          <w:color w:val="4BACC6" w:themeColor="accent5"/>
          <w:sz w:val="36"/>
          <w:szCs w:val="36"/>
        </w:rPr>
      </w:pPr>
      <w:r>
        <w:rPr>
          <w:b/>
          <w:color w:val="4BACC6" w:themeColor="accent5"/>
          <w:sz w:val="36"/>
          <w:szCs w:val="36"/>
        </w:rPr>
        <w:t xml:space="preserve">Dr. </w:t>
      </w:r>
      <w:r w:rsidR="00D06573" w:rsidRPr="001268D4">
        <w:rPr>
          <w:b/>
          <w:color w:val="4BACC6" w:themeColor="accent5"/>
          <w:sz w:val="36"/>
          <w:szCs w:val="36"/>
        </w:rPr>
        <w:t xml:space="preserve">Kathy </w:t>
      </w:r>
      <w:proofErr w:type="spellStart"/>
      <w:r w:rsidR="00D06573" w:rsidRPr="001268D4">
        <w:rPr>
          <w:b/>
          <w:color w:val="4BACC6" w:themeColor="accent5"/>
          <w:sz w:val="36"/>
          <w:szCs w:val="36"/>
        </w:rPr>
        <w:t>Zientek</w:t>
      </w:r>
      <w:proofErr w:type="spellEnd"/>
      <w:r w:rsidR="00D06573" w:rsidRPr="001268D4">
        <w:rPr>
          <w:b/>
          <w:color w:val="4BACC6" w:themeColor="accent5"/>
          <w:sz w:val="36"/>
          <w:szCs w:val="36"/>
        </w:rPr>
        <w:t xml:space="preserve">, </w:t>
      </w:r>
      <w:proofErr w:type="spellStart"/>
      <w:r w:rsidR="00D06573" w:rsidRPr="001268D4">
        <w:rPr>
          <w:b/>
          <w:color w:val="4BACC6" w:themeColor="accent5"/>
          <w:sz w:val="36"/>
          <w:szCs w:val="36"/>
        </w:rPr>
        <w:t>Ed.D</w:t>
      </w:r>
      <w:proofErr w:type="spellEnd"/>
      <w:r w:rsidR="00D51EE5" w:rsidRPr="001268D4">
        <w:rPr>
          <w:b/>
          <w:color w:val="4BACC6" w:themeColor="accent5"/>
          <w:sz w:val="36"/>
          <w:szCs w:val="36"/>
        </w:rPr>
        <w:t xml:space="preserve">     </w:t>
      </w:r>
    </w:p>
    <w:p w:rsidR="00567083" w:rsidRPr="001268D4" w:rsidRDefault="00567083" w:rsidP="00D06573">
      <w:pPr>
        <w:rPr>
          <w:b/>
          <w:color w:val="4BACC6" w:themeColor="accent5"/>
          <w:sz w:val="4"/>
          <w:szCs w:val="4"/>
        </w:rPr>
      </w:pPr>
    </w:p>
    <w:p w:rsidR="00D06573" w:rsidRDefault="00D06573" w:rsidP="00D06573">
      <w:pPr>
        <w:jc w:val="left"/>
      </w:pPr>
    </w:p>
    <w:p w:rsidR="00D06573" w:rsidRPr="001268D4" w:rsidRDefault="00D06573" w:rsidP="00D06573">
      <w:pPr>
        <w:jc w:val="left"/>
        <w:rPr>
          <w:color w:val="4BACC6" w:themeColor="accent5"/>
        </w:rPr>
      </w:pPr>
    </w:p>
    <w:p w:rsidR="00D06573" w:rsidRPr="001268D4" w:rsidRDefault="00D06573" w:rsidP="00D06573">
      <w:pPr>
        <w:jc w:val="left"/>
        <w:rPr>
          <w:b/>
          <w:color w:val="4BACC6" w:themeColor="accent5"/>
        </w:rPr>
      </w:pPr>
      <w:r w:rsidRPr="001268D4">
        <w:rPr>
          <w:b/>
          <w:color w:val="4BACC6" w:themeColor="accent5"/>
        </w:rPr>
        <w:t>PROFESSIONAL SUMMARY</w:t>
      </w:r>
    </w:p>
    <w:p w:rsidR="00D06573" w:rsidRDefault="00D06573" w:rsidP="00D06573">
      <w:pPr>
        <w:jc w:val="left"/>
      </w:pPr>
    </w:p>
    <w:p w:rsidR="001F6E73" w:rsidRDefault="00D06573" w:rsidP="001F6E73">
      <w:pPr>
        <w:pStyle w:val="ListParagraph"/>
        <w:numPr>
          <w:ilvl w:val="0"/>
          <w:numId w:val="1"/>
        </w:numPr>
        <w:jc w:val="left"/>
      </w:pPr>
      <w:bookmarkStart w:id="0" w:name="OLE_LINK1"/>
      <w:r w:rsidRPr="00237FBD">
        <w:t>Professional online educator with</w:t>
      </w:r>
      <w:r>
        <w:rPr>
          <w:color w:val="FF0000"/>
        </w:rPr>
        <w:t xml:space="preserve"> </w:t>
      </w:r>
      <w:r w:rsidR="0042620D">
        <w:t>over 9,0</w:t>
      </w:r>
      <w:r>
        <w:t>00 hours of instruction in adult education, distance learning and educational leadership. Interact positively with both military and civilian scholars to produce surpassed transformations.</w:t>
      </w:r>
    </w:p>
    <w:p w:rsidR="001F6E73" w:rsidRDefault="001F6E73" w:rsidP="001F6E73">
      <w:pPr>
        <w:pStyle w:val="ListParagraph"/>
        <w:jc w:val="left"/>
      </w:pPr>
    </w:p>
    <w:p w:rsidR="00D06573" w:rsidRPr="001F6E73" w:rsidRDefault="001F6E73" w:rsidP="001F6E73">
      <w:pPr>
        <w:pStyle w:val="ListParagraph"/>
        <w:numPr>
          <w:ilvl w:val="0"/>
          <w:numId w:val="1"/>
        </w:numPr>
        <w:jc w:val="left"/>
      </w:pPr>
      <w:r>
        <w:t xml:space="preserve">Extensive experience with Blackboard, </w:t>
      </w:r>
      <w:proofErr w:type="spellStart"/>
      <w:r>
        <w:t>eCollege</w:t>
      </w:r>
      <w:proofErr w:type="spellEnd"/>
      <w:r w:rsidR="00D7726B">
        <w:t xml:space="preserve">, </w:t>
      </w:r>
      <w:proofErr w:type="spellStart"/>
      <w:r w:rsidR="00D7726B">
        <w:t>LoudCloud</w:t>
      </w:r>
      <w:proofErr w:type="spellEnd"/>
      <w:r>
        <w:t xml:space="preserve"> and other similar online learning systems. </w:t>
      </w:r>
    </w:p>
    <w:p w:rsidR="00D06573" w:rsidRPr="00D06573" w:rsidRDefault="00D06573" w:rsidP="00D06573">
      <w:pPr>
        <w:jc w:val="left"/>
        <w:rPr>
          <w:sz w:val="12"/>
          <w:szCs w:val="12"/>
        </w:rPr>
      </w:pPr>
    </w:p>
    <w:p w:rsidR="001F6E73" w:rsidRDefault="00D06573" w:rsidP="00D06573">
      <w:pPr>
        <w:pStyle w:val="ListParagraph"/>
        <w:numPr>
          <w:ilvl w:val="0"/>
          <w:numId w:val="1"/>
        </w:numPr>
        <w:jc w:val="left"/>
      </w:pPr>
      <w:r>
        <w:t xml:space="preserve">Proficient </w:t>
      </w:r>
      <w:r w:rsidRPr="00237FBD">
        <w:t xml:space="preserve">instructor </w:t>
      </w:r>
      <w:r>
        <w:t>with over 15 years of experience in both online and fa</w:t>
      </w:r>
      <w:r w:rsidR="00C52E4D">
        <w:t xml:space="preserve">ce-to-face educational k-12, </w:t>
      </w:r>
      <w:r>
        <w:t xml:space="preserve">graduate </w:t>
      </w:r>
      <w:r w:rsidR="00C52E4D">
        <w:t xml:space="preserve">and Doctoral </w:t>
      </w:r>
      <w:r>
        <w:t>level environments; teaching, mentoring and advising students. Tremendously experienced in curriculum, instruction, assessment and evaluation.</w:t>
      </w:r>
    </w:p>
    <w:bookmarkEnd w:id="0"/>
    <w:p w:rsidR="001F6E73" w:rsidRDefault="001F6E73" w:rsidP="001F6E73">
      <w:pPr>
        <w:jc w:val="left"/>
      </w:pPr>
    </w:p>
    <w:p w:rsidR="00D06573" w:rsidRDefault="001F6E73" w:rsidP="001F6E73">
      <w:pPr>
        <w:pStyle w:val="ListParagraph"/>
        <w:numPr>
          <w:ilvl w:val="0"/>
          <w:numId w:val="1"/>
        </w:numPr>
        <w:jc w:val="left"/>
      </w:pPr>
      <w:bookmarkStart w:id="1" w:name="OLE_LINK2"/>
      <w:r>
        <w:t>Educational p</w:t>
      </w:r>
      <w:r w:rsidRPr="00237FBD">
        <w:t>ublications include an</w:t>
      </w:r>
      <w:r>
        <w:t xml:space="preserve"> educational research document. Conducted high quality research for a written publication on military degree completion rates and contributing factors. Research based on defense transformation policy and publications.</w:t>
      </w:r>
    </w:p>
    <w:p w:rsidR="00D06573" w:rsidRPr="00D06573" w:rsidRDefault="00D06573" w:rsidP="00D06573">
      <w:pPr>
        <w:jc w:val="left"/>
        <w:rPr>
          <w:sz w:val="12"/>
          <w:szCs w:val="12"/>
        </w:rPr>
      </w:pPr>
    </w:p>
    <w:p w:rsidR="00D06573" w:rsidRPr="00D06573" w:rsidRDefault="00D06573" w:rsidP="00D06573">
      <w:pPr>
        <w:jc w:val="left"/>
        <w:rPr>
          <w:sz w:val="12"/>
          <w:szCs w:val="12"/>
        </w:rPr>
      </w:pPr>
    </w:p>
    <w:p w:rsidR="00A63894" w:rsidRDefault="00D06573" w:rsidP="00D06573">
      <w:pPr>
        <w:pStyle w:val="ListParagraph"/>
        <w:numPr>
          <w:ilvl w:val="0"/>
          <w:numId w:val="1"/>
        </w:numPr>
        <w:jc w:val="left"/>
      </w:pPr>
      <w:r>
        <w:t xml:space="preserve">Creative and successful author with published children’s book. </w:t>
      </w:r>
    </w:p>
    <w:p w:rsidR="00A63894" w:rsidRDefault="00A63894" w:rsidP="00A63894">
      <w:pPr>
        <w:jc w:val="left"/>
      </w:pPr>
    </w:p>
    <w:p w:rsidR="00D06573" w:rsidRDefault="00A63894" w:rsidP="00A63894">
      <w:pPr>
        <w:pStyle w:val="ListParagraph"/>
        <w:numPr>
          <w:ilvl w:val="0"/>
          <w:numId w:val="1"/>
        </w:numPr>
        <w:jc w:val="left"/>
      </w:pPr>
      <w:r>
        <w:t>Facilitate, retain and motivate adult learners, aiding them in reaching their educational goals.</w:t>
      </w:r>
    </w:p>
    <w:p w:rsidR="00D06573" w:rsidRPr="00D06573" w:rsidRDefault="00D06573" w:rsidP="00D06573">
      <w:pPr>
        <w:jc w:val="left"/>
        <w:rPr>
          <w:sz w:val="12"/>
          <w:szCs w:val="12"/>
        </w:rPr>
      </w:pPr>
    </w:p>
    <w:p w:rsidR="00D06573" w:rsidRPr="00D06573" w:rsidRDefault="00D06573" w:rsidP="00D06573">
      <w:pPr>
        <w:jc w:val="left"/>
        <w:rPr>
          <w:sz w:val="12"/>
          <w:szCs w:val="12"/>
        </w:rPr>
      </w:pPr>
    </w:p>
    <w:p w:rsidR="00D06573" w:rsidRDefault="00D06573" w:rsidP="00D06573">
      <w:pPr>
        <w:pStyle w:val="ListParagraph"/>
        <w:numPr>
          <w:ilvl w:val="0"/>
          <w:numId w:val="1"/>
        </w:numPr>
        <w:jc w:val="left"/>
      </w:pPr>
      <w:r>
        <w:t xml:space="preserve">High success and student satisfaction rate in distance education courses. </w:t>
      </w:r>
    </w:p>
    <w:bookmarkEnd w:id="1"/>
    <w:p w:rsidR="00D06573" w:rsidRDefault="00D06573" w:rsidP="00D06573">
      <w:pPr>
        <w:jc w:val="left"/>
      </w:pPr>
    </w:p>
    <w:p w:rsidR="00D06573" w:rsidRPr="001268D4" w:rsidRDefault="00D06573" w:rsidP="00D06573">
      <w:pPr>
        <w:jc w:val="left"/>
        <w:rPr>
          <w:b/>
          <w:color w:val="4BACC6" w:themeColor="accent5"/>
        </w:rPr>
      </w:pPr>
      <w:r w:rsidRPr="001268D4">
        <w:rPr>
          <w:b/>
          <w:color w:val="4BACC6" w:themeColor="accent5"/>
        </w:rPr>
        <w:t>EDUCATION</w:t>
      </w:r>
    </w:p>
    <w:p w:rsidR="00D06573" w:rsidRDefault="00D06573" w:rsidP="00D06573">
      <w:pPr>
        <w:jc w:val="left"/>
      </w:pPr>
    </w:p>
    <w:p w:rsidR="00D06573" w:rsidRDefault="00A1233D" w:rsidP="00D06573">
      <w:pPr>
        <w:jc w:val="left"/>
      </w:pPr>
      <w:proofErr w:type="spellStart"/>
      <w:r>
        <w:rPr>
          <w:b/>
        </w:rPr>
        <w:t>Ed.D</w:t>
      </w:r>
      <w:proofErr w:type="spellEnd"/>
      <w:r>
        <w:rPr>
          <w:b/>
        </w:rPr>
        <w:t xml:space="preserve">, </w:t>
      </w:r>
      <w:r w:rsidR="00D06573" w:rsidRPr="00D06573">
        <w:rPr>
          <w:b/>
        </w:rPr>
        <w:t>Doctorate of Education in Educational Leadership</w:t>
      </w:r>
      <w:r>
        <w:rPr>
          <w:b/>
        </w:rPr>
        <w:t xml:space="preserve"> </w:t>
      </w:r>
      <w:r w:rsidR="00D06573">
        <w:t>University of</w:t>
      </w:r>
      <w:r w:rsidR="008224F8">
        <w:t xml:space="preserve"> Ph</w:t>
      </w:r>
      <w:r>
        <w:t xml:space="preserve">oenix     </w:t>
      </w:r>
      <w:r w:rsidR="00D06573">
        <w:t>April 2009</w:t>
      </w:r>
    </w:p>
    <w:p w:rsidR="00D06573" w:rsidRDefault="00D06573" w:rsidP="00D06573">
      <w:pPr>
        <w:jc w:val="left"/>
      </w:pPr>
      <w:r>
        <w:t xml:space="preserve">Published Dissertation: </w:t>
      </w:r>
      <w:r w:rsidRPr="00D06573">
        <w:rPr>
          <w:i/>
        </w:rPr>
        <w:t>United States Enlisted Army and Air Force Military Education: Protecting America While Pursuing an Education</w:t>
      </w:r>
      <w:r>
        <w:t>, GPA 3.74</w:t>
      </w:r>
    </w:p>
    <w:p w:rsidR="00D06573" w:rsidRPr="00D06573" w:rsidRDefault="00D06573" w:rsidP="00D06573">
      <w:pPr>
        <w:jc w:val="left"/>
        <w:rPr>
          <w:sz w:val="12"/>
          <w:szCs w:val="12"/>
        </w:rPr>
      </w:pPr>
    </w:p>
    <w:p w:rsidR="00D06573" w:rsidRDefault="00A1233D" w:rsidP="00D06573">
      <w:pPr>
        <w:jc w:val="left"/>
      </w:pPr>
      <w:proofErr w:type="spellStart"/>
      <w:r>
        <w:rPr>
          <w:b/>
        </w:rPr>
        <w:t>M.Ed</w:t>
      </w:r>
      <w:proofErr w:type="spellEnd"/>
      <w:r w:rsidR="00B50B17">
        <w:rPr>
          <w:b/>
        </w:rPr>
        <w:t>,</w:t>
      </w:r>
      <w:r w:rsidR="00D06573">
        <w:rPr>
          <w:b/>
        </w:rPr>
        <w:t xml:space="preserve"> </w:t>
      </w:r>
      <w:r w:rsidR="00D06573" w:rsidRPr="00D06573">
        <w:rPr>
          <w:b/>
        </w:rPr>
        <w:t>Adult Education and Distance Learning</w:t>
      </w:r>
      <w:r w:rsidR="00B50B17">
        <w:t xml:space="preserve">    </w:t>
      </w:r>
      <w:r w:rsidR="008224F8">
        <w:tab/>
        <w:t xml:space="preserve"> </w:t>
      </w:r>
      <w:r w:rsidR="00B50B17">
        <w:t xml:space="preserve">University of Phoenix </w:t>
      </w:r>
      <w:r w:rsidR="00D06573">
        <w:t xml:space="preserve">    </w:t>
      </w:r>
      <w:r w:rsidR="008224F8">
        <w:tab/>
      </w:r>
      <w:r w:rsidR="00D06573">
        <w:t>June 2004</w:t>
      </w:r>
    </w:p>
    <w:p w:rsidR="00D06573" w:rsidRPr="00D06573" w:rsidRDefault="00D06573" w:rsidP="00D06573">
      <w:pPr>
        <w:jc w:val="left"/>
        <w:rPr>
          <w:sz w:val="12"/>
          <w:szCs w:val="12"/>
        </w:rPr>
      </w:pPr>
    </w:p>
    <w:p w:rsidR="00D06573" w:rsidRDefault="00D06573" w:rsidP="00D06573">
      <w:pPr>
        <w:jc w:val="left"/>
      </w:pPr>
      <w:r>
        <w:rPr>
          <w:b/>
        </w:rPr>
        <w:t xml:space="preserve">BA, </w:t>
      </w:r>
      <w:r w:rsidRPr="00D06573">
        <w:rPr>
          <w:b/>
        </w:rPr>
        <w:t>Educational Studies</w:t>
      </w:r>
      <w:r w:rsidR="00A1233D">
        <w:tab/>
      </w:r>
      <w:r w:rsidR="00A1233D">
        <w:tab/>
      </w:r>
      <w:r w:rsidR="00A1233D">
        <w:tab/>
        <w:t xml:space="preserve">              </w:t>
      </w:r>
      <w:proofErr w:type="spellStart"/>
      <w:r w:rsidR="00BE0076">
        <w:t>Lindenwood</w:t>
      </w:r>
      <w:proofErr w:type="spellEnd"/>
      <w:r w:rsidR="00BE0076">
        <w:t xml:space="preserve"> University</w:t>
      </w:r>
      <w:r w:rsidR="00BE0076">
        <w:tab/>
      </w:r>
      <w:r>
        <w:t xml:space="preserve"> </w:t>
      </w:r>
      <w:r>
        <w:tab/>
        <w:t>December 2002</w:t>
      </w:r>
    </w:p>
    <w:p w:rsidR="00D06573" w:rsidRDefault="00D06573" w:rsidP="00D06573">
      <w:pPr>
        <w:jc w:val="left"/>
      </w:pPr>
    </w:p>
    <w:p w:rsidR="00D06573" w:rsidRPr="001268D4" w:rsidRDefault="00D06573" w:rsidP="00D06573">
      <w:pPr>
        <w:jc w:val="left"/>
        <w:rPr>
          <w:color w:val="4BACC6" w:themeColor="accent5"/>
        </w:rPr>
      </w:pPr>
      <w:r w:rsidRPr="001268D4">
        <w:rPr>
          <w:b/>
          <w:color w:val="4BACC6" w:themeColor="accent5"/>
        </w:rPr>
        <w:t>PROFESSIONAL DEVELOPMENT &amp; TRAINING</w:t>
      </w:r>
    </w:p>
    <w:p w:rsidR="00D06573" w:rsidRDefault="00D06573" w:rsidP="00D06573">
      <w:pPr>
        <w:jc w:val="left"/>
      </w:pPr>
    </w:p>
    <w:p w:rsidR="008D5335" w:rsidRDefault="008D5335" w:rsidP="00D06573">
      <w:pPr>
        <w:jc w:val="left"/>
      </w:pPr>
      <w:r>
        <w:t>Troubleshooting Student Tech Issues - March 2017</w:t>
      </w:r>
    </w:p>
    <w:p w:rsidR="008D5335" w:rsidRDefault="008D5335" w:rsidP="00D06573">
      <w:pPr>
        <w:jc w:val="left"/>
      </w:pPr>
      <w:r>
        <w:t xml:space="preserve">Teaching </w:t>
      </w:r>
      <w:proofErr w:type="spellStart"/>
      <w:r>
        <w:t>Millennials</w:t>
      </w:r>
      <w:proofErr w:type="spellEnd"/>
      <w:r>
        <w:t xml:space="preserve"> Online – February 2017</w:t>
      </w:r>
    </w:p>
    <w:p w:rsidR="008D5335" w:rsidRDefault="008D5335" w:rsidP="00D06573">
      <w:pPr>
        <w:jc w:val="left"/>
      </w:pPr>
      <w:r>
        <w:t>Stereotypes &amp; Myths in the Classroom – February 2017</w:t>
      </w:r>
    </w:p>
    <w:p w:rsidR="008D5335" w:rsidRDefault="008D5335" w:rsidP="00D06573">
      <w:pPr>
        <w:jc w:val="left"/>
      </w:pPr>
      <w:r>
        <w:t>Best Practices in Online Discussions –January 2017</w:t>
      </w:r>
    </w:p>
    <w:p w:rsidR="00D754FF" w:rsidRDefault="00D754FF" w:rsidP="00D06573">
      <w:pPr>
        <w:jc w:val="left"/>
      </w:pPr>
      <w:r>
        <w:t>Academic Integrity – November 2016</w:t>
      </w:r>
    </w:p>
    <w:p w:rsidR="00D754FF" w:rsidRDefault="00D754FF" w:rsidP="00D06573">
      <w:pPr>
        <w:jc w:val="left"/>
      </w:pPr>
      <w:r>
        <w:t xml:space="preserve">Faculty &amp; Student Commons – November 2016 </w:t>
      </w:r>
    </w:p>
    <w:p w:rsidR="00D754FF" w:rsidRDefault="00D754FF" w:rsidP="00D06573">
      <w:pPr>
        <w:jc w:val="left"/>
      </w:pPr>
      <w:r>
        <w:t>Generations in the Classroom – October 2016</w:t>
      </w:r>
    </w:p>
    <w:p w:rsidR="00D754FF" w:rsidRDefault="00D754FF" w:rsidP="00D06573">
      <w:pPr>
        <w:jc w:val="left"/>
      </w:pPr>
      <w:r>
        <w:t xml:space="preserve">Privacy &amp; Records Management – October 2016 </w:t>
      </w:r>
    </w:p>
    <w:p w:rsidR="00D754FF" w:rsidRDefault="00D754FF" w:rsidP="00D06573">
      <w:pPr>
        <w:jc w:val="left"/>
      </w:pPr>
      <w:r>
        <w:t xml:space="preserve">Class </w:t>
      </w:r>
      <w:proofErr w:type="spellStart"/>
      <w:r>
        <w:t>LivePro</w:t>
      </w:r>
      <w:proofErr w:type="spellEnd"/>
      <w:r>
        <w:t xml:space="preserve"> – October 2016</w:t>
      </w:r>
    </w:p>
    <w:p w:rsidR="00D754FF" w:rsidRDefault="00D754FF" w:rsidP="00D06573">
      <w:pPr>
        <w:jc w:val="left"/>
      </w:pPr>
      <w:r>
        <w:t>Student Resources – October 2016</w:t>
      </w:r>
    </w:p>
    <w:p w:rsidR="00D754FF" w:rsidRDefault="00D754FF" w:rsidP="00D06573">
      <w:pPr>
        <w:jc w:val="left"/>
      </w:pPr>
      <w:r>
        <w:t>Storytelling in the Classroom – September 2016</w:t>
      </w:r>
    </w:p>
    <w:p w:rsidR="00D754FF" w:rsidRDefault="00D754FF" w:rsidP="00D06573">
      <w:pPr>
        <w:jc w:val="left"/>
      </w:pPr>
      <w:r>
        <w:t>Learning Styles – July 2016</w:t>
      </w:r>
    </w:p>
    <w:p w:rsidR="00423117" w:rsidRDefault="00423117" w:rsidP="00D06573">
      <w:pPr>
        <w:jc w:val="left"/>
      </w:pPr>
      <w:r>
        <w:t>Introduction to Grading Rubrics – February 2016</w:t>
      </w:r>
    </w:p>
    <w:p w:rsidR="00423117" w:rsidRDefault="00423117" w:rsidP="00D06573">
      <w:pPr>
        <w:jc w:val="left"/>
      </w:pPr>
      <w:r>
        <w:t>Bridges Out of Poverty – February 2016</w:t>
      </w:r>
    </w:p>
    <w:p w:rsidR="00423117" w:rsidRDefault="00423117" w:rsidP="00D06573">
      <w:pPr>
        <w:jc w:val="left"/>
      </w:pPr>
      <w:r>
        <w:t>Dialects and Code-Switching in the Online Classroom – January 2016</w:t>
      </w:r>
    </w:p>
    <w:p w:rsidR="00423117" w:rsidRDefault="00423117" w:rsidP="00D06573">
      <w:pPr>
        <w:jc w:val="left"/>
      </w:pPr>
      <w:r>
        <w:t>Working with Plus Students – January 2016</w:t>
      </w:r>
    </w:p>
    <w:p w:rsidR="00CC71F0" w:rsidRDefault="00CC71F0" w:rsidP="00D06573">
      <w:pPr>
        <w:jc w:val="left"/>
      </w:pPr>
      <w:r>
        <w:t>Handling Burnout &amp; Addressing Stress Management – December 2015</w:t>
      </w:r>
    </w:p>
    <w:p w:rsidR="00CC71F0" w:rsidRDefault="00CC71F0" w:rsidP="00D06573">
      <w:pPr>
        <w:jc w:val="left"/>
      </w:pPr>
      <w:r>
        <w:t>Learning Management System – November 2015</w:t>
      </w:r>
    </w:p>
    <w:p w:rsidR="00CC71F0" w:rsidRDefault="00CC71F0" w:rsidP="00D06573">
      <w:pPr>
        <w:jc w:val="left"/>
      </w:pPr>
      <w:r>
        <w:t>Time Management: Setting &amp; Achieving Goals – October 2015</w:t>
      </w:r>
    </w:p>
    <w:p w:rsidR="00423117" w:rsidRDefault="00423117" w:rsidP="00D06573">
      <w:pPr>
        <w:jc w:val="left"/>
      </w:pPr>
    </w:p>
    <w:p w:rsidR="00D06573" w:rsidRPr="001268D4" w:rsidRDefault="00D06573" w:rsidP="00D06573">
      <w:pPr>
        <w:jc w:val="left"/>
        <w:rPr>
          <w:b/>
          <w:color w:val="4BACC6" w:themeColor="accent5"/>
        </w:rPr>
      </w:pPr>
      <w:r w:rsidRPr="001268D4">
        <w:rPr>
          <w:b/>
          <w:color w:val="4BACC6" w:themeColor="accent5"/>
        </w:rPr>
        <w:t>UNIVERSITY LEVEL TEACHING EXPERIENCE</w:t>
      </w:r>
    </w:p>
    <w:p w:rsidR="00D06573" w:rsidRDefault="00D06573" w:rsidP="00D06573">
      <w:pPr>
        <w:jc w:val="left"/>
      </w:pPr>
    </w:p>
    <w:p w:rsidR="00E27111" w:rsidRDefault="00D06573" w:rsidP="00D06573">
      <w:pPr>
        <w:jc w:val="left"/>
        <w:rPr>
          <w:b/>
        </w:rPr>
      </w:pPr>
      <w:r w:rsidRPr="00D06573">
        <w:rPr>
          <w:b/>
        </w:rPr>
        <w:t>Adjunct Faculty Member</w:t>
      </w:r>
      <w:r>
        <w:t xml:space="preserve"> </w:t>
      </w:r>
      <w:r w:rsidR="00E27111" w:rsidRPr="00E27111">
        <w:rPr>
          <w:b/>
        </w:rPr>
        <w:t xml:space="preserve">&amp; </w:t>
      </w:r>
    </w:p>
    <w:p w:rsidR="00D06573" w:rsidRPr="00D06573" w:rsidRDefault="00E27111" w:rsidP="00D06573">
      <w:pPr>
        <w:jc w:val="left"/>
        <w:rPr>
          <w:color w:val="FF0000"/>
        </w:rPr>
      </w:pPr>
      <w:r w:rsidRPr="00E27111">
        <w:rPr>
          <w:b/>
        </w:rPr>
        <w:t xml:space="preserve">Dissertation </w:t>
      </w:r>
      <w:r w:rsidR="00013425">
        <w:rPr>
          <w:b/>
        </w:rPr>
        <w:t xml:space="preserve">Chair &amp; </w:t>
      </w:r>
      <w:r w:rsidRPr="00E27111">
        <w:rPr>
          <w:b/>
        </w:rPr>
        <w:t>Committee Member</w:t>
      </w:r>
      <w:r>
        <w:t xml:space="preserve">  </w:t>
      </w:r>
      <w:r>
        <w:tab/>
        <w:t xml:space="preserve">Trident University       </w:t>
      </w:r>
      <w:r w:rsidR="00D06573">
        <w:t xml:space="preserve">November 2013 – </w:t>
      </w:r>
      <w:r w:rsidR="00D06573" w:rsidRPr="00557007">
        <w:t>Present</w:t>
      </w:r>
    </w:p>
    <w:p w:rsidR="00D06573" w:rsidRDefault="00D06573" w:rsidP="00D06573">
      <w:pPr>
        <w:jc w:val="left"/>
      </w:pPr>
      <w:r>
        <w:t xml:space="preserve">Experience teaching the following courses:  </w:t>
      </w:r>
    </w:p>
    <w:p w:rsidR="00DC7F2D" w:rsidRDefault="00DC7F2D" w:rsidP="00D06573">
      <w:pPr>
        <w:jc w:val="left"/>
        <w:sectPr w:rsidR="00DC7F2D">
          <w:footerReference w:type="default" r:id="rId7"/>
          <w:pgSz w:w="12240" w:h="15840"/>
          <w:pgMar w:top="900" w:right="1440" w:bottom="1350" w:left="1440" w:gutter="0"/>
          <w:titlePg/>
          <w:docGrid w:linePitch="360"/>
        </w:sectPr>
      </w:pPr>
    </w:p>
    <w:p w:rsidR="000238D9" w:rsidRDefault="00D06573" w:rsidP="00D06573">
      <w:pPr>
        <w:jc w:val="left"/>
        <w:rPr>
          <w:rFonts w:ascii="Calibri" w:hAnsi="Calibri"/>
        </w:rPr>
      </w:pPr>
      <w:r w:rsidRPr="000238D9">
        <w:rPr>
          <w:rFonts w:ascii="Calibri" w:hAnsi="Calibri"/>
        </w:rPr>
        <w:t>MAE/501 Research &amp; Effective Teaching</w:t>
      </w:r>
    </w:p>
    <w:p w:rsidR="000238D9" w:rsidRDefault="000238D9" w:rsidP="000238D9">
      <w:pPr>
        <w:jc w:val="left"/>
        <w:rPr>
          <w:rFonts w:ascii="Calibri" w:hAnsi="Calibri" w:cs="PT Sans"/>
          <w:szCs w:val="26"/>
        </w:rPr>
      </w:pPr>
      <w:r w:rsidRPr="000238D9">
        <w:rPr>
          <w:rFonts w:ascii="Calibri" w:hAnsi="Calibri"/>
        </w:rPr>
        <w:t xml:space="preserve">MAE/502 </w:t>
      </w:r>
      <w:r w:rsidRPr="000238D9">
        <w:rPr>
          <w:rFonts w:ascii="Calibri" w:hAnsi="Calibri" w:cs="PT Sans"/>
          <w:szCs w:val="26"/>
        </w:rPr>
        <w:t>Psychological Foundations of Learning</w:t>
      </w:r>
    </w:p>
    <w:p w:rsidR="000238D9" w:rsidRPr="00FF1A56" w:rsidRDefault="000238D9" w:rsidP="000238D9">
      <w:pPr>
        <w:jc w:val="left"/>
        <w:rPr>
          <w:rFonts w:ascii="Calibri" w:hAnsi="Calibri" w:cs="PT Sans"/>
          <w:szCs w:val="26"/>
        </w:rPr>
      </w:pPr>
      <w:r w:rsidRPr="00FF1A56">
        <w:rPr>
          <w:rFonts w:ascii="Calibri" w:hAnsi="Calibri" w:cs="PT Sans"/>
          <w:szCs w:val="26"/>
        </w:rPr>
        <w:t>MAE/503</w:t>
      </w:r>
      <w:r w:rsidR="00FF1A56" w:rsidRPr="00FF1A56">
        <w:rPr>
          <w:rFonts w:ascii="Calibri" w:hAnsi="Calibri" w:cs="PT Sans"/>
          <w:szCs w:val="26"/>
        </w:rPr>
        <w:t xml:space="preserve"> Instructional Design Modules </w:t>
      </w:r>
    </w:p>
    <w:p w:rsidR="000238D9" w:rsidRPr="00FF1A56" w:rsidRDefault="000238D9" w:rsidP="000238D9">
      <w:pPr>
        <w:jc w:val="left"/>
        <w:rPr>
          <w:rFonts w:ascii="Calibri" w:hAnsi="Calibri"/>
        </w:rPr>
      </w:pPr>
      <w:r w:rsidRPr="00FF1A56">
        <w:rPr>
          <w:rFonts w:ascii="Calibri" w:hAnsi="Calibri"/>
        </w:rPr>
        <w:t xml:space="preserve">MAE/504 Research Methods in Education </w:t>
      </w:r>
    </w:p>
    <w:p w:rsidR="000238D9" w:rsidRPr="00FF1A56" w:rsidRDefault="000238D9" w:rsidP="000238D9">
      <w:pPr>
        <w:jc w:val="left"/>
        <w:rPr>
          <w:rFonts w:ascii="Calibri" w:hAnsi="Calibri"/>
        </w:rPr>
      </w:pPr>
      <w:r w:rsidRPr="00FF1A56">
        <w:rPr>
          <w:rFonts w:ascii="Calibri" w:hAnsi="Calibri"/>
        </w:rPr>
        <w:t>MAE/505</w:t>
      </w:r>
      <w:r w:rsidR="00FF1A56" w:rsidRPr="00FF1A56">
        <w:rPr>
          <w:rFonts w:ascii="Calibri" w:hAnsi="Calibri"/>
        </w:rPr>
        <w:t xml:space="preserve"> Curriculum Development Practicum </w:t>
      </w:r>
    </w:p>
    <w:p w:rsidR="000238D9" w:rsidRPr="00FF1A56" w:rsidRDefault="000238D9" w:rsidP="000238D9">
      <w:pPr>
        <w:jc w:val="left"/>
        <w:rPr>
          <w:rFonts w:ascii="Calibri" w:hAnsi="Calibri"/>
        </w:rPr>
      </w:pPr>
      <w:r w:rsidRPr="00FF1A56">
        <w:rPr>
          <w:rFonts w:ascii="Calibri" w:hAnsi="Calibri"/>
        </w:rPr>
        <w:t>MAE/506 Law &amp; Ethics in Education</w:t>
      </w:r>
    </w:p>
    <w:p w:rsidR="000238D9" w:rsidRDefault="000238D9" w:rsidP="000238D9">
      <w:pPr>
        <w:jc w:val="left"/>
        <w:rPr>
          <w:rFonts w:ascii="Calibri" w:hAnsi="Calibri"/>
        </w:rPr>
      </w:pPr>
      <w:r w:rsidRPr="000238D9">
        <w:rPr>
          <w:rFonts w:ascii="Calibri" w:hAnsi="Calibri"/>
        </w:rPr>
        <w:t>MAE/507 Strategic Educational Leadership</w:t>
      </w:r>
    </w:p>
    <w:p w:rsidR="000238D9" w:rsidRDefault="000238D9" w:rsidP="000238D9">
      <w:pPr>
        <w:jc w:val="left"/>
        <w:rPr>
          <w:rFonts w:ascii="Calibri" w:hAnsi="Calibri"/>
        </w:rPr>
      </w:pPr>
      <w:r w:rsidRPr="000238D9">
        <w:rPr>
          <w:rFonts w:ascii="Calibri" w:hAnsi="Calibri"/>
        </w:rPr>
        <w:t>MAE/508 Cultural &amp; Cross Cultural Perspective in Education</w:t>
      </w:r>
    </w:p>
    <w:p w:rsidR="000238D9" w:rsidRDefault="000238D9" w:rsidP="000238D9">
      <w:pPr>
        <w:jc w:val="left"/>
        <w:rPr>
          <w:rFonts w:ascii="Calibri" w:hAnsi="Calibri"/>
        </w:rPr>
      </w:pPr>
      <w:r w:rsidRPr="000238D9">
        <w:rPr>
          <w:rFonts w:ascii="Calibri" w:hAnsi="Calibri"/>
        </w:rPr>
        <w:t>MAE/510 Information Systems in Education</w:t>
      </w:r>
    </w:p>
    <w:p w:rsidR="00FE4969" w:rsidRDefault="00FE4969" w:rsidP="000238D9">
      <w:pPr>
        <w:jc w:val="left"/>
        <w:rPr>
          <w:rFonts w:ascii="Calibri" w:hAnsi="Calibri"/>
        </w:rPr>
      </w:pPr>
    </w:p>
    <w:p w:rsidR="000238D9" w:rsidRPr="000238D9" w:rsidRDefault="000238D9" w:rsidP="000238D9">
      <w:pPr>
        <w:jc w:val="left"/>
        <w:rPr>
          <w:rFonts w:ascii="Calibri" w:hAnsi="Calibri"/>
        </w:rPr>
      </w:pPr>
      <w:r w:rsidRPr="000238D9">
        <w:rPr>
          <w:rFonts w:ascii="Calibri" w:hAnsi="Calibri"/>
        </w:rPr>
        <w:t>MAE/511 Negotiation Strategies for</w:t>
      </w:r>
      <w:r w:rsidR="00FF1A56">
        <w:rPr>
          <w:rFonts w:ascii="Calibri" w:hAnsi="Calibri"/>
        </w:rPr>
        <w:t xml:space="preserve"> Educational Leaders</w:t>
      </w:r>
    </w:p>
    <w:p w:rsidR="000238D9" w:rsidRPr="00FF1A56" w:rsidRDefault="000238D9" w:rsidP="000238D9">
      <w:pPr>
        <w:jc w:val="left"/>
        <w:rPr>
          <w:rFonts w:ascii="Calibri" w:hAnsi="Calibri"/>
        </w:rPr>
      </w:pPr>
      <w:r w:rsidRPr="000238D9">
        <w:rPr>
          <w:rFonts w:ascii="Calibri" w:hAnsi="Calibri"/>
        </w:rPr>
        <w:t>MAE/514 Infusing Technology into the Classroom</w:t>
      </w:r>
    </w:p>
    <w:p w:rsidR="000238D9" w:rsidRDefault="000238D9" w:rsidP="000238D9">
      <w:pPr>
        <w:jc w:val="left"/>
        <w:rPr>
          <w:rFonts w:ascii="Calibri" w:hAnsi="Calibri"/>
        </w:rPr>
      </w:pPr>
      <w:r w:rsidRPr="000238D9">
        <w:rPr>
          <w:rFonts w:ascii="Calibri" w:hAnsi="Calibri"/>
        </w:rPr>
        <w:t>MAE/515</w:t>
      </w:r>
      <w:r w:rsidR="00C142BF">
        <w:rPr>
          <w:rFonts w:ascii="Calibri" w:hAnsi="Calibri"/>
        </w:rPr>
        <w:t xml:space="preserve"> </w:t>
      </w:r>
      <w:r w:rsidRPr="000238D9">
        <w:rPr>
          <w:rFonts w:ascii="Calibri" w:hAnsi="Calibri"/>
        </w:rPr>
        <w:t>Assessment in Higher Education</w:t>
      </w:r>
    </w:p>
    <w:p w:rsidR="000238D9" w:rsidRPr="000238D9" w:rsidRDefault="000238D9" w:rsidP="000238D9">
      <w:pPr>
        <w:jc w:val="left"/>
        <w:rPr>
          <w:rFonts w:ascii="Calibri" w:hAnsi="Calibri"/>
        </w:rPr>
      </w:pPr>
      <w:r w:rsidRPr="000238D9">
        <w:rPr>
          <w:rFonts w:ascii="Calibri" w:hAnsi="Calibri"/>
        </w:rPr>
        <w:t>MAE/516 Case Studies: Putting Policy into Practice</w:t>
      </w:r>
    </w:p>
    <w:p w:rsidR="000238D9" w:rsidRDefault="000238D9" w:rsidP="000238D9">
      <w:pPr>
        <w:jc w:val="left"/>
        <w:rPr>
          <w:rFonts w:ascii="Calibri" w:hAnsi="Calibri"/>
        </w:rPr>
      </w:pPr>
      <w:r w:rsidRPr="000238D9">
        <w:rPr>
          <w:rFonts w:ascii="Calibri" w:hAnsi="Calibri"/>
        </w:rPr>
        <w:t xml:space="preserve">MAE/517 Higher Education Management </w:t>
      </w:r>
    </w:p>
    <w:p w:rsidR="000238D9" w:rsidRDefault="000238D9" w:rsidP="000238D9">
      <w:pPr>
        <w:jc w:val="left"/>
        <w:rPr>
          <w:rFonts w:ascii="Calibri" w:hAnsi="Calibri"/>
        </w:rPr>
      </w:pPr>
      <w:r w:rsidRPr="000238D9">
        <w:rPr>
          <w:rFonts w:ascii="Calibri" w:hAnsi="Calibri"/>
        </w:rPr>
        <w:t>MAE/520 Introduction to Adult Education</w:t>
      </w:r>
    </w:p>
    <w:p w:rsidR="000238D9" w:rsidRDefault="00C142BF" w:rsidP="00C142BF">
      <w:pPr>
        <w:widowControl w:val="0"/>
        <w:autoSpaceDE w:val="0"/>
        <w:autoSpaceDN w:val="0"/>
        <w:adjustRightInd w:val="0"/>
        <w:jc w:val="left"/>
        <w:rPr>
          <w:rFonts w:ascii="Calibri" w:hAnsi="Calibri" w:cs="PT Sans"/>
          <w:szCs w:val="26"/>
        </w:rPr>
      </w:pPr>
      <w:r>
        <w:rPr>
          <w:rFonts w:ascii="Calibri" w:hAnsi="Calibri" w:cs="PT Sans"/>
          <w:szCs w:val="26"/>
        </w:rPr>
        <w:t xml:space="preserve">MAE/522 </w:t>
      </w:r>
      <w:r w:rsidR="000238D9" w:rsidRPr="000238D9">
        <w:rPr>
          <w:rFonts w:ascii="Calibri" w:hAnsi="Calibri" w:cs="PT Sans"/>
          <w:szCs w:val="26"/>
        </w:rPr>
        <w:t>Curriculum Development in Adult Education</w:t>
      </w:r>
    </w:p>
    <w:p w:rsidR="000F3BB5" w:rsidRDefault="000238D9" w:rsidP="000238D9">
      <w:pPr>
        <w:jc w:val="left"/>
        <w:rPr>
          <w:rFonts w:ascii="Calibri" w:hAnsi="Calibri"/>
        </w:rPr>
      </w:pPr>
      <w:r w:rsidRPr="000238D9">
        <w:rPr>
          <w:rFonts w:ascii="Calibri" w:hAnsi="Calibri"/>
        </w:rPr>
        <w:t xml:space="preserve">MAE/580 </w:t>
      </w:r>
      <w:r w:rsidR="00556C63">
        <w:rPr>
          <w:rFonts w:ascii="Calibri" w:hAnsi="Calibri"/>
        </w:rPr>
        <w:t>Masters of Arts in Education Integrative Seminar Capsto</w:t>
      </w:r>
      <w:r w:rsidR="00090C60">
        <w:rPr>
          <w:rFonts w:ascii="Calibri" w:hAnsi="Calibri"/>
        </w:rPr>
        <w:t>ne</w:t>
      </w:r>
    </w:p>
    <w:p w:rsidR="000238D9" w:rsidRPr="000238D9" w:rsidRDefault="000238D9" w:rsidP="000238D9">
      <w:pPr>
        <w:jc w:val="left"/>
        <w:rPr>
          <w:rFonts w:ascii="Calibri" w:hAnsi="Calibri"/>
        </w:rPr>
        <w:sectPr w:rsidR="000238D9" w:rsidRPr="000238D9">
          <w:type w:val="continuous"/>
          <w:pgSz w:w="12240" w:h="15840"/>
          <w:pgMar w:top="900" w:right="1440" w:bottom="1350" w:left="1440" w:gutter="0"/>
          <w:cols w:num="2" w:space="180"/>
          <w:docGrid w:linePitch="360"/>
        </w:sectPr>
      </w:pPr>
    </w:p>
    <w:p w:rsidR="00C84952" w:rsidRDefault="00C84952" w:rsidP="00D06573">
      <w:pPr>
        <w:jc w:val="left"/>
      </w:pPr>
    </w:p>
    <w:p w:rsidR="00D06573" w:rsidRDefault="00C84952" w:rsidP="00D06573">
      <w:pPr>
        <w:jc w:val="left"/>
      </w:pPr>
      <w:r>
        <w:t>Has experience working with Doctoral students, served on dissertati</w:t>
      </w:r>
      <w:r w:rsidR="00A63894">
        <w:t>on committees as part of a</w:t>
      </w:r>
      <w:r>
        <w:t xml:space="preserve"> faculty team for multiple students. </w:t>
      </w:r>
    </w:p>
    <w:p w:rsidR="00C84952" w:rsidRDefault="00C84952" w:rsidP="00D06573">
      <w:pPr>
        <w:jc w:val="left"/>
        <w:rPr>
          <w:b/>
        </w:rPr>
      </w:pPr>
    </w:p>
    <w:p w:rsidR="002E467E" w:rsidRDefault="00D06573" w:rsidP="002E467E">
      <w:pPr>
        <w:jc w:val="left"/>
        <w:rPr>
          <w:b/>
        </w:rPr>
      </w:pPr>
      <w:r w:rsidRPr="00D06573">
        <w:rPr>
          <w:b/>
        </w:rPr>
        <w:t>Adjunct Faculty Member</w:t>
      </w:r>
      <w:r>
        <w:t xml:space="preserve">  </w:t>
      </w:r>
      <w:r w:rsidR="002E467E" w:rsidRPr="00E27111">
        <w:rPr>
          <w:b/>
        </w:rPr>
        <w:t xml:space="preserve">&amp; </w:t>
      </w:r>
    </w:p>
    <w:p w:rsidR="00D06573" w:rsidRPr="00D06573" w:rsidRDefault="002E467E" w:rsidP="002E467E">
      <w:pPr>
        <w:jc w:val="left"/>
        <w:rPr>
          <w:color w:val="FF0000"/>
        </w:rPr>
      </w:pPr>
      <w:r w:rsidRPr="00E27111">
        <w:rPr>
          <w:b/>
        </w:rPr>
        <w:t xml:space="preserve">Dissertation </w:t>
      </w:r>
      <w:r w:rsidR="00AC566E">
        <w:rPr>
          <w:b/>
        </w:rPr>
        <w:t>Chair/</w:t>
      </w:r>
      <w:r w:rsidRPr="00E27111">
        <w:rPr>
          <w:b/>
        </w:rPr>
        <w:t>Committee Member</w:t>
      </w:r>
      <w:r>
        <w:t xml:space="preserve">  </w:t>
      </w:r>
      <w:r w:rsidR="00A63894">
        <w:tab/>
      </w:r>
      <w:r w:rsidR="00A63894">
        <w:tab/>
        <w:t xml:space="preserve">Argosy University </w:t>
      </w:r>
      <w:r w:rsidR="00A63894">
        <w:tab/>
      </w:r>
      <w:r w:rsidR="00D06573">
        <w:t xml:space="preserve">January 2010 – </w:t>
      </w:r>
      <w:r w:rsidR="00D06573" w:rsidRPr="00557007">
        <w:t>Present</w:t>
      </w:r>
    </w:p>
    <w:p w:rsidR="00D06573" w:rsidRDefault="00D06573" w:rsidP="00D06573">
      <w:pPr>
        <w:jc w:val="left"/>
      </w:pPr>
      <w:r>
        <w:t xml:space="preserve">Experience teaching the following courses:  </w:t>
      </w:r>
    </w:p>
    <w:p w:rsidR="00D06573" w:rsidRDefault="00D06573" w:rsidP="00D06573">
      <w:pPr>
        <w:jc w:val="left"/>
      </w:pPr>
      <w:r>
        <w:t xml:space="preserve">ASP/100 Skills for Professional Development </w:t>
      </w:r>
    </w:p>
    <w:p w:rsidR="00A63894" w:rsidRDefault="00D06573" w:rsidP="00D06573">
      <w:pPr>
        <w:jc w:val="left"/>
      </w:pPr>
      <w:r>
        <w:t xml:space="preserve">COM/180 Communications for Professionals </w:t>
      </w:r>
    </w:p>
    <w:p w:rsidR="002E467E" w:rsidRDefault="00A63894" w:rsidP="00D06573">
      <w:pPr>
        <w:jc w:val="left"/>
      </w:pPr>
      <w:r>
        <w:t xml:space="preserve">D9003 Dissertation Chair </w:t>
      </w:r>
    </w:p>
    <w:p w:rsidR="002E467E" w:rsidRDefault="002E467E" w:rsidP="00D06573">
      <w:pPr>
        <w:jc w:val="left"/>
      </w:pPr>
    </w:p>
    <w:p w:rsidR="002E467E" w:rsidRDefault="002E467E" w:rsidP="002E467E">
      <w:pPr>
        <w:jc w:val="left"/>
      </w:pPr>
      <w:r>
        <w:t>Has experience working with Doctoral students, served on dissertati</w:t>
      </w:r>
      <w:r w:rsidR="00A63894">
        <w:t>on committees as part of a</w:t>
      </w:r>
      <w:r>
        <w:t xml:space="preserve"> faculty team for multiple students</w:t>
      </w:r>
      <w:r w:rsidR="00A63894">
        <w:t xml:space="preserve"> and served as the main dissertation Chair</w:t>
      </w:r>
      <w:r>
        <w:t xml:space="preserve">. </w:t>
      </w:r>
    </w:p>
    <w:p w:rsidR="00D06573" w:rsidRDefault="00D06573" w:rsidP="00D06573">
      <w:pPr>
        <w:jc w:val="left"/>
      </w:pPr>
    </w:p>
    <w:p w:rsidR="00D06573" w:rsidRPr="00D06573" w:rsidRDefault="00D06573" w:rsidP="00D06573">
      <w:pPr>
        <w:jc w:val="left"/>
        <w:rPr>
          <w:color w:val="FF0000"/>
        </w:rPr>
      </w:pPr>
      <w:r w:rsidRPr="00D06573">
        <w:rPr>
          <w:b/>
        </w:rPr>
        <w:t>Adjunct Faculty Member</w:t>
      </w:r>
      <w:r>
        <w:t xml:space="preserve"> </w:t>
      </w:r>
      <w:r>
        <w:tab/>
      </w:r>
      <w:r>
        <w:tab/>
        <w:t xml:space="preserve">University of Phoenix </w:t>
      </w:r>
      <w:r>
        <w:tab/>
      </w:r>
      <w:r>
        <w:tab/>
        <w:t xml:space="preserve">Fall 2007 </w:t>
      </w:r>
      <w:r w:rsidRPr="00557007">
        <w:t>– Present</w:t>
      </w:r>
      <w:r>
        <w:rPr>
          <w:color w:val="FF0000"/>
        </w:rPr>
        <w:t xml:space="preserve"> </w:t>
      </w:r>
    </w:p>
    <w:p w:rsidR="00D06573" w:rsidRDefault="00D06573" w:rsidP="00D06573">
      <w:pPr>
        <w:jc w:val="left"/>
      </w:pPr>
      <w:r>
        <w:t>Experience teaching the following courses:</w:t>
      </w:r>
    </w:p>
    <w:p w:rsidR="0014278D" w:rsidRDefault="00D06573" w:rsidP="00D06573">
      <w:pPr>
        <w:jc w:val="left"/>
      </w:pPr>
      <w:r>
        <w:t>AET/525 Facilitating Instruction for Diverse Adult Learners</w:t>
      </w:r>
    </w:p>
    <w:p w:rsidR="00D06573" w:rsidRDefault="00D06573" w:rsidP="00D06573">
      <w:pPr>
        <w:jc w:val="left"/>
      </w:pPr>
      <w:r>
        <w:t>AET/535 Assessment and Evaluation in Adult Learning</w:t>
      </w:r>
    </w:p>
    <w:p w:rsidR="00D06573" w:rsidRDefault="00D06573" w:rsidP="00D06573">
      <w:pPr>
        <w:jc w:val="left"/>
      </w:pPr>
      <w:r>
        <w:t xml:space="preserve">COM/520 Organizational Communication for Adult Education &amp; Training </w:t>
      </w:r>
    </w:p>
    <w:p w:rsidR="00D06573" w:rsidRDefault="00D06573" w:rsidP="00D06573">
      <w:pPr>
        <w:jc w:val="left"/>
      </w:pPr>
    </w:p>
    <w:p w:rsidR="00D06573" w:rsidRDefault="00D06573" w:rsidP="00D06573">
      <w:pPr>
        <w:jc w:val="left"/>
      </w:pPr>
      <w:r w:rsidRPr="00D06573">
        <w:rPr>
          <w:b/>
        </w:rPr>
        <w:t>Adjunct Faculty Member</w:t>
      </w:r>
      <w:r>
        <w:t xml:space="preserve"> </w:t>
      </w:r>
      <w:r>
        <w:tab/>
      </w:r>
      <w:r>
        <w:tab/>
        <w:t xml:space="preserve">Ashford University </w:t>
      </w:r>
      <w:r>
        <w:tab/>
      </w:r>
      <w:r>
        <w:tab/>
        <w:t>Summer 2010 – Fall 2014</w:t>
      </w:r>
    </w:p>
    <w:p w:rsidR="00A22200" w:rsidRDefault="00D06573" w:rsidP="00D06573">
      <w:pPr>
        <w:jc w:val="left"/>
        <w:sectPr w:rsidR="00A22200">
          <w:type w:val="continuous"/>
          <w:pgSz w:w="12240" w:h="15840"/>
          <w:pgMar w:top="900" w:right="1440" w:bottom="1350" w:left="1440" w:gutter="0"/>
          <w:docGrid w:linePitch="360"/>
        </w:sectPr>
      </w:pPr>
      <w:r>
        <w:t>Experience teaching the following courses:</w:t>
      </w:r>
    </w:p>
    <w:p w:rsidR="00D06573" w:rsidRDefault="00D06573" w:rsidP="00D06573">
      <w:pPr>
        <w:jc w:val="left"/>
      </w:pPr>
      <w:r>
        <w:t xml:space="preserve">EDU/626 Research Design and Methodology </w:t>
      </w:r>
    </w:p>
    <w:p w:rsidR="00D06573" w:rsidRDefault="00D06573" w:rsidP="00D06573">
      <w:pPr>
        <w:jc w:val="left"/>
      </w:pPr>
      <w:r>
        <w:t>EDU/658 Instructional Leadership</w:t>
      </w:r>
    </w:p>
    <w:p w:rsidR="00A22200" w:rsidRDefault="00A22200" w:rsidP="00A22200">
      <w:pPr>
        <w:jc w:val="left"/>
      </w:pPr>
      <w:r>
        <w:t xml:space="preserve">EDU/655 E-Learning &amp; Instructional Design </w:t>
      </w:r>
    </w:p>
    <w:p w:rsidR="00A22200" w:rsidRDefault="00A22200" w:rsidP="00A22200">
      <w:pPr>
        <w:jc w:val="left"/>
      </w:pPr>
      <w:r>
        <w:t xml:space="preserve">EDU/652 Instructional Design and Delivery </w:t>
      </w:r>
    </w:p>
    <w:p w:rsidR="00A22200" w:rsidRDefault="00D06573" w:rsidP="00D06573">
      <w:pPr>
        <w:jc w:val="left"/>
      </w:pPr>
      <w:r>
        <w:t>EDU/648 Teach</w:t>
      </w:r>
      <w:r w:rsidR="00A22200">
        <w:t xml:space="preserve">ing &amp; Learning with Technology </w:t>
      </w:r>
    </w:p>
    <w:p w:rsidR="00A22200" w:rsidRDefault="00D06573" w:rsidP="00D06573">
      <w:pPr>
        <w:jc w:val="left"/>
      </w:pPr>
      <w:r>
        <w:t>EDU/654 Student</w:t>
      </w:r>
      <w:r w:rsidR="00A22200">
        <w:t xml:space="preserve"> Development in Higher </w:t>
      </w:r>
      <w:proofErr w:type="gramStart"/>
      <w:r w:rsidR="00A22200">
        <w:t xml:space="preserve">Ed </w:t>
      </w:r>
      <w:r>
        <w:t xml:space="preserve"> </w:t>
      </w:r>
      <w:r w:rsidR="00A22200">
        <w:t>EDU</w:t>
      </w:r>
      <w:proofErr w:type="gramEnd"/>
      <w:r w:rsidR="00A22200">
        <w:t>/620 Meeting Individual Student Needs w/</w:t>
      </w:r>
    </w:p>
    <w:p w:rsidR="00A22200" w:rsidRDefault="00A22200" w:rsidP="00D06573">
      <w:pPr>
        <w:jc w:val="left"/>
        <w:sectPr w:rsidR="00A22200">
          <w:type w:val="continuous"/>
          <w:pgSz w:w="12240" w:h="15840"/>
          <w:pgMar w:top="900" w:right="1440" w:bottom="1350" w:left="1440" w:gutter="0"/>
          <w:cols w:num="2"/>
          <w:docGrid w:linePitch="360"/>
        </w:sectPr>
      </w:pPr>
      <w:r>
        <w:t>Technology</w:t>
      </w:r>
      <w:r w:rsidR="00D06573">
        <w:t xml:space="preserve"> </w:t>
      </w:r>
    </w:p>
    <w:p w:rsidR="00D06573" w:rsidRDefault="00D06573" w:rsidP="00D06573">
      <w:pPr>
        <w:jc w:val="left"/>
      </w:pPr>
      <w:bookmarkStart w:id="2" w:name="_GoBack"/>
      <w:bookmarkEnd w:id="2"/>
    </w:p>
    <w:p w:rsidR="00D06573" w:rsidRDefault="00D06573" w:rsidP="00D06573">
      <w:pPr>
        <w:jc w:val="left"/>
      </w:pPr>
    </w:p>
    <w:p w:rsidR="00D06573" w:rsidRPr="001268D4" w:rsidRDefault="00D06573" w:rsidP="00D06573">
      <w:pPr>
        <w:jc w:val="left"/>
        <w:rPr>
          <w:b/>
          <w:color w:val="4BACC6" w:themeColor="accent5"/>
        </w:rPr>
      </w:pPr>
      <w:r w:rsidRPr="001268D4">
        <w:rPr>
          <w:b/>
          <w:color w:val="4BACC6" w:themeColor="accent5"/>
        </w:rPr>
        <w:t>ADDITIONAL EDUCATIONAL EXPERI</w:t>
      </w:r>
      <w:r w:rsidR="004E2D29">
        <w:rPr>
          <w:b/>
          <w:color w:val="4BACC6" w:themeColor="accent5"/>
        </w:rPr>
        <w:t>E</w:t>
      </w:r>
      <w:r w:rsidRPr="001268D4">
        <w:rPr>
          <w:b/>
          <w:color w:val="4BACC6" w:themeColor="accent5"/>
        </w:rPr>
        <w:t xml:space="preserve">NCE </w:t>
      </w:r>
    </w:p>
    <w:p w:rsidR="00D06573" w:rsidRDefault="00D06573" w:rsidP="00D06573">
      <w:pPr>
        <w:jc w:val="left"/>
      </w:pPr>
    </w:p>
    <w:p w:rsidR="00D06573" w:rsidRPr="00567083" w:rsidRDefault="00567083" w:rsidP="00D06573">
      <w:pPr>
        <w:jc w:val="left"/>
        <w:rPr>
          <w:b/>
        </w:rPr>
      </w:pPr>
      <w:r>
        <w:rPr>
          <w:b/>
        </w:rPr>
        <w:t xml:space="preserve">National Defense Liaison    </w:t>
      </w:r>
      <w:r>
        <w:t xml:space="preserve">Apollo Group </w:t>
      </w:r>
      <w:r>
        <w:tab/>
        <w:t xml:space="preserve">        </w:t>
      </w:r>
      <w:r w:rsidR="00D06573">
        <w:t>September 2005 – September 2013</w:t>
      </w:r>
    </w:p>
    <w:p w:rsidR="00D06573" w:rsidRPr="00DC7F2D" w:rsidRDefault="00D06573" w:rsidP="00D06573">
      <w:pPr>
        <w:jc w:val="left"/>
        <w:rPr>
          <w:sz w:val="12"/>
          <w:szCs w:val="12"/>
        </w:rPr>
      </w:pPr>
      <w:r w:rsidRPr="00DC7F2D">
        <w:rPr>
          <w:sz w:val="12"/>
          <w:szCs w:val="12"/>
        </w:rPr>
        <w:t xml:space="preserve">   </w:t>
      </w:r>
    </w:p>
    <w:p w:rsidR="00D06573" w:rsidRDefault="00D06573" w:rsidP="00D06573">
      <w:pPr>
        <w:jc w:val="left"/>
      </w:pPr>
      <w:r w:rsidRPr="004252BC">
        <w:t xml:space="preserve">Demonstrated significant knowledge of education, technology, human dynamics, </w:t>
      </w:r>
      <w:r w:rsidR="004252BC">
        <w:t>and military</w:t>
      </w:r>
      <w:r w:rsidRPr="004252BC">
        <w:t xml:space="preserve"> historical trends on a large scale.</w:t>
      </w:r>
      <w:r w:rsidR="00567083" w:rsidRPr="004252BC">
        <w:t xml:space="preserve"> </w:t>
      </w:r>
      <w:r w:rsidRPr="004252BC">
        <w:t>Traveled weekly throughout the United States and constructed</w:t>
      </w:r>
      <w:r>
        <w:t xml:space="preserve"> educational military events, presentations and education fairs. Scheduled educational marketing </w:t>
      </w:r>
      <w:r w:rsidR="004252BC">
        <w:t>events</w:t>
      </w:r>
      <w:r>
        <w:t xml:space="preserve"> generated and qualified new clients. Interacted positively with both military and civilian scholars to produce surpassed </w:t>
      </w:r>
      <w:r w:rsidR="004252BC" w:rsidRPr="004252BC">
        <w:t>transformations within my</w:t>
      </w:r>
      <w:r w:rsidR="004252BC">
        <w:t xml:space="preserve"> multi-state territory. </w:t>
      </w:r>
      <w:r>
        <w:t>Displayed tremendous experience in curriculum, instruction, assessment and evaluation.</w:t>
      </w:r>
      <w:r w:rsidR="00567083">
        <w:t xml:space="preserve"> </w:t>
      </w:r>
    </w:p>
    <w:p w:rsidR="00D06573" w:rsidRPr="00DC7F2D" w:rsidRDefault="00D06573" w:rsidP="00D06573">
      <w:pPr>
        <w:jc w:val="left"/>
        <w:rPr>
          <w:sz w:val="12"/>
          <w:szCs w:val="12"/>
        </w:rPr>
      </w:pPr>
    </w:p>
    <w:p w:rsidR="00D06573" w:rsidRDefault="00D06573" w:rsidP="00D06573">
      <w:pPr>
        <w:jc w:val="left"/>
      </w:pPr>
      <w:proofErr w:type="gramStart"/>
      <w:r>
        <w:t>Facilitated and motivated adult learners, aiding them in reaching their educational goals.</w:t>
      </w:r>
      <w:proofErr w:type="gramEnd"/>
      <w:r>
        <w:t xml:space="preserve">  Demonstrated </w:t>
      </w:r>
      <w:r w:rsidRPr="0047450B">
        <w:t xml:space="preserve">superior </w:t>
      </w:r>
      <w:r w:rsidR="004252BC" w:rsidRPr="0047450B">
        <w:t xml:space="preserve">leadership </w:t>
      </w:r>
      <w:r w:rsidRPr="0047450B">
        <w:t>experience</w:t>
      </w:r>
      <w:r w:rsidR="00DC7F2D">
        <w:t xml:space="preserve"> </w:t>
      </w:r>
      <w:r>
        <w:t xml:space="preserve">with proven </w:t>
      </w:r>
      <w:r w:rsidR="004252BC">
        <w:t xml:space="preserve">retention </w:t>
      </w:r>
      <w:r>
        <w:t xml:space="preserve">results, by working on education contracts with high ranking military.  </w:t>
      </w:r>
      <w:proofErr w:type="gramStart"/>
      <w:r>
        <w:t>Trained students on the most advanced technology such as accessing online schedules, course materials, tutorials and virtual libraries.</w:t>
      </w:r>
      <w:proofErr w:type="gramEnd"/>
      <w:r>
        <w:t xml:space="preserve"> Maintained a high academic standard through daily, weekly and monthly activities reports and tracking.  Distributed and energetically presented knowledge of higher education and market industry on a regular basis through individual and large group presentations. Worked in team and individual settings successfully. </w:t>
      </w:r>
      <w:r w:rsidR="00DC7F2D" w:rsidRPr="004252BC">
        <w:t>Specialized</w:t>
      </w:r>
      <w:r w:rsidR="00DC7F2D">
        <w:rPr>
          <w:color w:val="FF0000"/>
        </w:rPr>
        <w:t xml:space="preserve"> </w:t>
      </w:r>
      <w:r>
        <w:t xml:space="preserve">in educational technology and leadership. </w:t>
      </w:r>
    </w:p>
    <w:p w:rsidR="00D06573" w:rsidRDefault="00D06573" w:rsidP="00D06573">
      <w:pPr>
        <w:jc w:val="left"/>
      </w:pPr>
    </w:p>
    <w:p w:rsidR="00D06573" w:rsidRDefault="00D06573" w:rsidP="00D06573">
      <w:pPr>
        <w:jc w:val="left"/>
      </w:pPr>
      <w:r w:rsidRPr="00567083">
        <w:rPr>
          <w:b/>
        </w:rPr>
        <w:t xml:space="preserve">Overseas </w:t>
      </w:r>
      <w:r w:rsidR="00567083" w:rsidRPr="00567083">
        <w:rPr>
          <w:b/>
        </w:rPr>
        <w:t>Military Program Coordinator</w:t>
      </w:r>
      <w:r w:rsidR="00F9721F">
        <w:t xml:space="preserve">      UOPX</w:t>
      </w:r>
      <w:r w:rsidR="000A31D5">
        <w:t xml:space="preserve"> </w:t>
      </w:r>
      <w:r w:rsidR="00F9721F">
        <w:t>Germany</w:t>
      </w:r>
      <w:r w:rsidR="00567083">
        <w:tab/>
        <w:t xml:space="preserve">             </w:t>
      </w:r>
      <w:r>
        <w:t>June 2003 – August 2005</w:t>
      </w:r>
    </w:p>
    <w:p w:rsidR="00D06573" w:rsidRPr="00DC7F2D" w:rsidRDefault="00D06573" w:rsidP="00D06573">
      <w:pPr>
        <w:jc w:val="left"/>
        <w:rPr>
          <w:sz w:val="12"/>
          <w:szCs w:val="12"/>
        </w:rPr>
      </w:pPr>
    </w:p>
    <w:p w:rsidR="00D06573" w:rsidRDefault="00D06573" w:rsidP="00D06573">
      <w:pPr>
        <w:jc w:val="left"/>
      </w:pPr>
      <w:proofErr w:type="gramStart"/>
      <w:r>
        <w:t xml:space="preserve">Key player in establishing the first Overseas Military University of Phoenix Campus in </w:t>
      </w:r>
      <w:proofErr w:type="spellStart"/>
      <w:r>
        <w:t>Ramstein</w:t>
      </w:r>
      <w:proofErr w:type="spellEnd"/>
      <w:r>
        <w:t>, Germany.</w:t>
      </w:r>
      <w:proofErr w:type="gramEnd"/>
      <w:r>
        <w:t xml:space="preserve"> </w:t>
      </w:r>
      <w:proofErr w:type="gramStart"/>
      <w:r>
        <w:t xml:space="preserve">Member of the </w:t>
      </w:r>
      <w:r w:rsidR="004252BC">
        <w:t>groundbreaking</w:t>
      </w:r>
      <w:r>
        <w:t xml:space="preserve"> tea</w:t>
      </w:r>
      <w:r w:rsidR="00DC7F2D">
        <w:t xml:space="preserve">m and one of the top advisors </w:t>
      </w:r>
      <w:r w:rsidR="00DC7F2D" w:rsidRPr="004252BC">
        <w:t>at</w:t>
      </w:r>
      <w:r>
        <w:t xml:space="preserve"> the European campus.</w:t>
      </w:r>
      <w:proofErr w:type="gramEnd"/>
      <w:r>
        <w:t xml:space="preserve"> Organized and met the needs of facilitators, students, and Education Service Officers based on University of Phoenix and United States Air Force guidelines and procedures. </w:t>
      </w:r>
    </w:p>
    <w:p w:rsidR="00D06573" w:rsidRPr="00DC7F2D" w:rsidRDefault="00D06573" w:rsidP="00D06573">
      <w:pPr>
        <w:jc w:val="left"/>
        <w:rPr>
          <w:sz w:val="12"/>
          <w:szCs w:val="12"/>
        </w:rPr>
      </w:pPr>
    </w:p>
    <w:p w:rsidR="00D06573" w:rsidRDefault="00D06573" w:rsidP="00D06573">
      <w:pPr>
        <w:jc w:val="left"/>
      </w:pPr>
      <w:r>
        <w:t>Presented in oral and writt</w:t>
      </w:r>
      <w:r w:rsidR="00CB28D2">
        <w:t>en form, knowledge of marketing</w:t>
      </w:r>
      <w:r>
        <w:t xml:space="preserve">, technology, </w:t>
      </w:r>
      <w:proofErr w:type="gramStart"/>
      <w:r>
        <w:t>sales</w:t>
      </w:r>
      <w:proofErr w:type="gramEnd"/>
      <w:r>
        <w:t xml:space="preserve">, contracting and educational progression skills to leadership on a regular basis. </w:t>
      </w:r>
      <w:proofErr w:type="gramStart"/>
      <w:r>
        <w:t xml:space="preserve">Extensive knowledge of complex military educational systems, curriculum design, teaching </w:t>
      </w:r>
      <w:r w:rsidRPr="00CB28D2">
        <w:t>research</w:t>
      </w:r>
      <w:r w:rsidR="00CB28D2" w:rsidRPr="00CB28D2">
        <w:t>,</w:t>
      </w:r>
      <w:r>
        <w:t xml:space="preserve"> academic program administration and student mentoring.</w:t>
      </w:r>
      <w:proofErr w:type="gramEnd"/>
      <w:r>
        <w:t xml:space="preserve"> </w:t>
      </w:r>
      <w:proofErr w:type="gramStart"/>
      <w:r>
        <w:t xml:space="preserve">Assisted and retained students in both </w:t>
      </w:r>
      <w:r w:rsidR="00DC7F2D" w:rsidRPr="00CB28D2">
        <w:t>brick-and-mortar</w:t>
      </w:r>
      <w:r w:rsidR="00DC7F2D">
        <w:rPr>
          <w:color w:val="FF0000"/>
        </w:rPr>
        <w:t xml:space="preserve"> </w:t>
      </w:r>
      <w:r>
        <w:t xml:space="preserve">and online </w:t>
      </w:r>
      <w:r w:rsidR="00DC7F2D" w:rsidRPr="00CB28D2">
        <w:t xml:space="preserve">university </w:t>
      </w:r>
      <w:r>
        <w:t>programs with personal meetings, tutoring and through written feedback.</w:t>
      </w:r>
      <w:proofErr w:type="gramEnd"/>
      <w:r>
        <w:t xml:space="preserve">   </w:t>
      </w:r>
    </w:p>
    <w:p w:rsidR="00D06573" w:rsidRPr="00DC7F2D" w:rsidRDefault="00D06573" w:rsidP="00D06573">
      <w:pPr>
        <w:jc w:val="left"/>
        <w:rPr>
          <w:sz w:val="12"/>
          <w:szCs w:val="12"/>
        </w:rPr>
      </w:pPr>
    </w:p>
    <w:p w:rsidR="00D06573" w:rsidRDefault="00D06573" w:rsidP="00D06573">
      <w:pPr>
        <w:jc w:val="left"/>
      </w:pPr>
      <w:r>
        <w:t xml:space="preserve">Recruited and trained new employees at the </w:t>
      </w:r>
      <w:proofErr w:type="spellStart"/>
      <w:r>
        <w:t>Ramstein</w:t>
      </w:r>
      <w:proofErr w:type="spellEnd"/>
      <w:r>
        <w:t xml:space="preserve"> Campus as well as, assisted in the training of employees in Belgium, </w:t>
      </w:r>
      <w:proofErr w:type="spellStart"/>
      <w:r>
        <w:t>Hehenfels</w:t>
      </w:r>
      <w:proofErr w:type="spellEnd"/>
      <w:r>
        <w:t xml:space="preserve">, and Wurzburg Germany. Worked daily with specific software programs including Blackboard, </w:t>
      </w:r>
      <w:proofErr w:type="spellStart"/>
      <w:r>
        <w:t>SalesForce</w:t>
      </w:r>
      <w:proofErr w:type="spellEnd"/>
      <w:r>
        <w:t xml:space="preserve">, Outlook Express, Excel, Galaxy, Oracle, Microsoft Word, PowerPoint and Microsoft Outlook. Built and maintained relationships with both military, German and civilian scholars to generate </w:t>
      </w:r>
      <w:r w:rsidR="00B1707B" w:rsidRPr="00B1707B">
        <w:t>key</w:t>
      </w:r>
      <w:r>
        <w:t xml:space="preserve"> relations</w:t>
      </w:r>
      <w:r w:rsidR="00B1707B">
        <w:t>hips</w:t>
      </w:r>
      <w:r>
        <w:t xml:space="preserve"> for the organization.   </w:t>
      </w:r>
    </w:p>
    <w:p w:rsidR="00D06573" w:rsidRDefault="00D06573" w:rsidP="00D06573">
      <w:pPr>
        <w:jc w:val="left"/>
      </w:pPr>
    </w:p>
    <w:p w:rsidR="00D06573" w:rsidRDefault="00CD7FFE" w:rsidP="00D06573">
      <w:pPr>
        <w:jc w:val="left"/>
      </w:pPr>
      <w:r>
        <w:rPr>
          <w:b/>
        </w:rPr>
        <w:t xml:space="preserve">K-6 </w:t>
      </w:r>
      <w:r w:rsidR="00D06573" w:rsidRPr="00567083">
        <w:rPr>
          <w:b/>
        </w:rPr>
        <w:t>School Age Program Assistant Coordinator</w:t>
      </w:r>
      <w:r w:rsidR="00D06573">
        <w:t xml:space="preserve"> </w:t>
      </w:r>
      <w:r w:rsidR="00567083">
        <w:tab/>
      </w:r>
      <w:proofErr w:type="spellStart"/>
      <w:r w:rsidR="00D06573">
        <w:t>Ramstein</w:t>
      </w:r>
      <w:proofErr w:type="spellEnd"/>
      <w:r w:rsidR="00D06573">
        <w:t>, G</w:t>
      </w:r>
      <w:r w:rsidR="00567083">
        <w:t>ermany</w:t>
      </w:r>
      <w:r w:rsidR="00567083">
        <w:tab/>
        <w:t xml:space="preserve">                 </w:t>
      </w:r>
      <w:r w:rsidR="00D06573">
        <w:t>May 2002 – June 2003</w:t>
      </w:r>
    </w:p>
    <w:p w:rsidR="00D06573" w:rsidRPr="00DC7F2D" w:rsidRDefault="00D06573" w:rsidP="00D06573">
      <w:pPr>
        <w:jc w:val="left"/>
        <w:rPr>
          <w:sz w:val="12"/>
          <w:szCs w:val="12"/>
        </w:rPr>
      </w:pPr>
    </w:p>
    <w:p w:rsidR="00D06573" w:rsidRDefault="00D06573" w:rsidP="00D06573">
      <w:pPr>
        <w:jc w:val="left"/>
      </w:pPr>
      <w:r>
        <w:t>Managed, supervised and mentored approximately 30 employees</w:t>
      </w:r>
      <w:r w:rsidR="00E66728">
        <w:t xml:space="preserve"> and six school age classrooms</w:t>
      </w:r>
      <w:r w:rsidR="00E12E09">
        <w:t xml:space="preserve"> for students aged 5-12</w:t>
      </w:r>
      <w:r>
        <w:t xml:space="preserve">.  </w:t>
      </w:r>
      <w:proofErr w:type="gramStart"/>
      <w:r>
        <w:t>Recommended and implemented changes and additions to policies and procedures within the organization.</w:t>
      </w:r>
      <w:proofErr w:type="gramEnd"/>
      <w:r>
        <w:t xml:space="preserve"> Prepared and submitted accurate and timely reports, keeping key personnel up to date on vital program details.  </w:t>
      </w:r>
      <w:proofErr w:type="gramStart"/>
      <w:r>
        <w:t>Facilitated training and instruction to subordinates.</w:t>
      </w:r>
      <w:proofErr w:type="gramEnd"/>
      <w:r>
        <w:t xml:space="preserve">  Managed </w:t>
      </w:r>
      <w:r w:rsidR="00E12E09">
        <w:t xml:space="preserve">educational </w:t>
      </w:r>
      <w:r>
        <w:t xml:space="preserve">resources totaling over $30,000 each year in purchases on new material, equipment and furnishing for the </w:t>
      </w:r>
      <w:r w:rsidR="00E12E09">
        <w:t>instructive</w:t>
      </w:r>
      <w:r>
        <w:t xml:space="preserve"> classrooms.  </w:t>
      </w:r>
    </w:p>
    <w:p w:rsidR="00D06573" w:rsidRPr="00DC7F2D" w:rsidRDefault="00D06573" w:rsidP="00D06573">
      <w:pPr>
        <w:jc w:val="left"/>
        <w:rPr>
          <w:sz w:val="12"/>
          <w:szCs w:val="12"/>
        </w:rPr>
      </w:pPr>
    </w:p>
    <w:p w:rsidR="00D06573" w:rsidRDefault="00DC7F2D" w:rsidP="00D06573">
      <w:pPr>
        <w:jc w:val="left"/>
      </w:pPr>
      <w:r>
        <w:t>T</w:t>
      </w:r>
      <w:r w:rsidR="00D06573">
        <w:t>ransla</w:t>
      </w:r>
      <w:r w:rsidR="00D06573" w:rsidRPr="00BF3D44">
        <w:t>te</w:t>
      </w:r>
      <w:r w:rsidRPr="00BF3D44">
        <w:t>d</w:t>
      </w:r>
      <w:r w:rsidR="00D06573">
        <w:t xml:space="preserve"> concepts to practice and vice-versa while also demonstrating the ability to lead and facilitate change. </w:t>
      </w:r>
      <w:proofErr w:type="gramStart"/>
      <w:r w:rsidR="00D06573">
        <w:t>Highl</w:t>
      </w:r>
      <w:r w:rsidR="00BF3D44">
        <w:t xml:space="preserve">y skilled communicator in </w:t>
      </w:r>
      <w:r w:rsidR="00D06573">
        <w:t>both orally and in written communication.</w:t>
      </w:r>
      <w:proofErr w:type="gramEnd"/>
      <w:r w:rsidR="00D06573">
        <w:t xml:space="preserve"> Maintained a professional image and represented the organization positively in its relationship within the community. </w:t>
      </w:r>
    </w:p>
    <w:p w:rsidR="00D06573" w:rsidRDefault="00D06573" w:rsidP="00D06573">
      <w:pPr>
        <w:jc w:val="left"/>
      </w:pPr>
    </w:p>
    <w:p w:rsidR="00D06573" w:rsidRDefault="00DC7F2D" w:rsidP="00D06573">
      <w:pPr>
        <w:jc w:val="left"/>
      </w:pPr>
      <w:r w:rsidRPr="00DC7F2D">
        <w:rPr>
          <w:b/>
        </w:rPr>
        <w:t>Alternate Teacher</w:t>
      </w:r>
      <w:r>
        <w:t xml:space="preserve"> </w:t>
      </w:r>
      <w:r>
        <w:tab/>
      </w:r>
      <w:r w:rsidR="00D06573">
        <w:t xml:space="preserve">Wentzville Public School District </w:t>
      </w:r>
      <w:r>
        <w:tab/>
      </w:r>
      <w:r>
        <w:tab/>
        <w:t xml:space="preserve"> </w:t>
      </w:r>
      <w:r w:rsidR="00D06573">
        <w:t>February 1999 – February 2002</w:t>
      </w:r>
    </w:p>
    <w:p w:rsidR="00D06573" w:rsidRDefault="00D06573" w:rsidP="00D06573">
      <w:pPr>
        <w:jc w:val="left"/>
      </w:pPr>
    </w:p>
    <w:p w:rsidR="00D06573" w:rsidRDefault="00D06573" w:rsidP="00D06573">
      <w:pPr>
        <w:jc w:val="left"/>
      </w:pPr>
      <w:r>
        <w:t>Conducted, maintained and productively managed a variety of classrooms ranging from 5th to 12th grade. Worked well with no supervision and made quality leadership decisions.  Demonstrated a high level of strategic and academic lesson planning which included goals, objectives, assessments, and curriculum.</w:t>
      </w:r>
    </w:p>
    <w:p w:rsidR="00D06573" w:rsidRDefault="00D06573" w:rsidP="00D06573">
      <w:pPr>
        <w:jc w:val="left"/>
      </w:pPr>
    </w:p>
    <w:p w:rsidR="00A17A2B" w:rsidRDefault="00A17A2B"/>
    <w:sectPr w:rsidR="00A17A2B" w:rsidSect="00DC7F2D">
      <w:type w:val="continuous"/>
      <w:pgSz w:w="12240" w:h="15840"/>
      <w:pgMar w:top="900" w:right="1440" w:bottom="135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DD0" w:rsidRDefault="00010DD0" w:rsidP="00A24E12">
      <w:r>
        <w:separator/>
      </w:r>
    </w:p>
  </w:endnote>
  <w:endnote w:type="continuationSeparator" w:id="0">
    <w:p w:rsidR="00010DD0" w:rsidRDefault="00010DD0" w:rsidP="00A24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PT Sans">
    <w:panose1 w:val="020B05030202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723044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010DD0" w:rsidRDefault="00010DD0">
            <w:pPr>
              <w:pStyle w:val="Footer"/>
            </w:pPr>
            <w:r>
              <w:t xml:space="preserve">    Kathy </w:t>
            </w:r>
            <w:proofErr w:type="spellStart"/>
            <w:r>
              <w:t>Zientek</w:t>
            </w:r>
            <w:proofErr w:type="spellEnd"/>
            <w:r>
              <w:t xml:space="preserve">                                                                                                                                           Page </w:t>
            </w:r>
            <w:r w:rsidR="0036734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36734E">
              <w:rPr>
                <w:b/>
                <w:bCs/>
                <w:sz w:val="24"/>
                <w:szCs w:val="24"/>
              </w:rPr>
              <w:fldChar w:fldCharType="separate"/>
            </w:r>
            <w:r w:rsidR="0042620D">
              <w:rPr>
                <w:b/>
                <w:bCs/>
                <w:noProof/>
              </w:rPr>
              <w:t>2</w:t>
            </w:r>
            <w:r w:rsidR="0036734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6734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36734E">
              <w:rPr>
                <w:b/>
                <w:bCs/>
                <w:sz w:val="24"/>
                <w:szCs w:val="24"/>
              </w:rPr>
              <w:fldChar w:fldCharType="separate"/>
            </w:r>
            <w:r w:rsidR="0042620D">
              <w:rPr>
                <w:b/>
                <w:bCs/>
                <w:noProof/>
              </w:rPr>
              <w:t>4</w:t>
            </w:r>
            <w:r w:rsidR="0036734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10DD0" w:rsidRDefault="00010DD0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DD0" w:rsidRDefault="00010DD0" w:rsidP="00A24E12">
      <w:r>
        <w:separator/>
      </w:r>
    </w:p>
  </w:footnote>
  <w:footnote w:type="continuationSeparator" w:id="0">
    <w:p w:rsidR="00010DD0" w:rsidRDefault="00010DD0" w:rsidP="00A24E12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12D8A"/>
    <w:multiLevelType w:val="hybridMultilevel"/>
    <w:tmpl w:val="7F265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06573"/>
    <w:rsid w:val="00005B27"/>
    <w:rsid w:val="00010DD0"/>
    <w:rsid w:val="00013425"/>
    <w:rsid w:val="000238D9"/>
    <w:rsid w:val="00090C60"/>
    <w:rsid w:val="0009349C"/>
    <w:rsid w:val="000A31D5"/>
    <w:rsid w:val="000F302D"/>
    <w:rsid w:val="000F3BB5"/>
    <w:rsid w:val="001268D4"/>
    <w:rsid w:val="001312FB"/>
    <w:rsid w:val="0014278D"/>
    <w:rsid w:val="0015783E"/>
    <w:rsid w:val="0019735B"/>
    <w:rsid w:val="001C6CB9"/>
    <w:rsid w:val="001D6387"/>
    <w:rsid w:val="001F6E73"/>
    <w:rsid w:val="0020648F"/>
    <w:rsid w:val="00223CCA"/>
    <w:rsid w:val="00232C1B"/>
    <w:rsid w:val="00237FBD"/>
    <w:rsid w:val="002877B9"/>
    <w:rsid w:val="002A24CE"/>
    <w:rsid w:val="002A6BB3"/>
    <w:rsid w:val="002D1A86"/>
    <w:rsid w:val="002E086B"/>
    <w:rsid w:val="002E467E"/>
    <w:rsid w:val="0036734E"/>
    <w:rsid w:val="00371704"/>
    <w:rsid w:val="003D58DB"/>
    <w:rsid w:val="003E11A3"/>
    <w:rsid w:val="003F0E0D"/>
    <w:rsid w:val="003F25D1"/>
    <w:rsid w:val="00406EE4"/>
    <w:rsid w:val="00423117"/>
    <w:rsid w:val="004252BC"/>
    <w:rsid w:val="0042620D"/>
    <w:rsid w:val="00431403"/>
    <w:rsid w:val="0047450B"/>
    <w:rsid w:val="004C2C9C"/>
    <w:rsid w:val="004E2D29"/>
    <w:rsid w:val="00514F7C"/>
    <w:rsid w:val="00556C63"/>
    <w:rsid w:val="00557007"/>
    <w:rsid w:val="00564237"/>
    <w:rsid w:val="00567083"/>
    <w:rsid w:val="00577382"/>
    <w:rsid w:val="005F1021"/>
    <w:rsid w:val="006521D1"/>
    <w:rsid w:val="00675586"/>
    <w:rsid w:val="006A6557"/>
    <w:rsid w:val="006B5EFF"/>
    <w:rsid w:val="00717239"/>
    <w:rsid w:val="0077397A"/>
    <w:rsid w:val="007C2B30"/>
    <w:rsid w:val="007D1654"/>
    <w:rsid w:val="007E2905"/>
    <w:rsid w:val="007E3A59"/>
    <w:rsid w:val="007F283C"/>
    <w:rsid w:val="00802E1F"/>
    <w:rsid w:val="00811A19"/>
    <w:rsid w:val="008224F8"/>
    <w:rsid w:val="008D349A"/>
    <w:rsid w:val="008D5335"/>
    <w:rsid w:val="009068E8"/>
    <w:rsid w:val="009D0B0B"/>
    <w:rsid w:val="00A1233D"/>
    <w:rsid w:val="00A17A2B"/>
    <w:rsid w:val="00A22200"/>
    <w:rsid w:val="00A24E12"/>
    <w:rsid w:val="00A63894"/>
    <w:rsid w:val="00AB153C"/>
    <w:rsid w:val="00AC566E"/>
    <w:rsid w:val="00B1707B"/>
    <w:rsid w:val="00B50B17"/>
    <w:rsid w:val="00BE0076"/>
    <w:rsid w:val="00BF3D44"/>
    <w:rsid w:val="00C07D31"/>
    <w:rsid w:val="00C142BF"/>
    <w:rsid w:val="00C52E4D"/>
    <w:rsid w:val="00C84952"/>
    <w:rsid w:val="00CB28D2"/>
    <w:rsid w:val="00CC71F0"/>
    <w:rsid w:val="00CD7FFE"/>
    <w:rsid w:val="00D042F4"/>
    <w:rsid w:val="00D06573"/>
    <w:rsid w:val="00D240DF"/>
    <w:rsid w:val="00D51EE5"/>
    <w:rsid w:val="00D754FF"/>
    <w:rsid w:val="00D7726B"/>
    <w:rsid w:val="00D9057F"/>
    <w:rsid w:val="00D94D2C"/>
    <w:rsid w:val="00DC7F2D"/>
    <w:rsid w:val="00DE5F94"/>
    <w:rsid w:val="00E12E09"/>
    <w:rsid w:val="00E27111"/>
    <w:rsid w:val="00E66728"/>
    <w:rsid w:val="00E668A0"/>
    <w:rsid w:val="00E67CC3"/>
    <w:rsid w:val="00E76183"/>
    <w:rsid w:val="00E808C6"/>
    <w:rsid w:val="00EA0E67"/>
    <w:rsid w:val="00EB02F4"/>
    <w:rsid w:val="00EE577A"/>
    <w:rsid w:val="00F53652"/>
    <w:rsid w:val="00F60BC4"/>
    <w:rsid w:val="00F773EE"/>
    <w:rsid w:val="00F93542"/>
    <w:rsid w:val="00F9721F"/>
    <w:rsid w:val="00FC40EA"/>
    <w:rsid w:val="00FE4969"/>
    <w:rsid w:val="00FF1A56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49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A24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57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065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4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E12"/>
  </w:style>
  <w:style w:type="paragraph" w:styleId="Footer">
    <w:name w:val="footer"/>
    <w:basedOn w:val="Normal"/>
    <w:link w:val="FooterChar"/>
    <w:uiPriority w:val="99"/>
    <w:unhideWhenUsed/>
    <w:rsid w:val="00A24E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E12"/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24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5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4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E12"/>
  </w:style>
  <w:style w:type="paragraph" w:styleId="Footer">
    <w:name w:val="footer"/>
    <w:basedOn w:val="Normal"/>
    <w:link w:val="FooterChar"/>
    <w:uiPriority w:val="99"/>
    <w:unhideWhenUsed/>
    <w:rsid w:val="00A24E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E12"/>
  </w:style>
  <w:style w:type="paragraph" w:styleId="BalloonText">
    <w:name w:val="Balloon Text"/>
    <w:basedOn w:val="Normal"/>
    <w:link w:val="BalloonTextChar"/>
    <w:uiPriority w:val="99"/>
    <w:semiHidden/>
    <w:unhideWhenUsed/>
    <w:rsid w:val="00A24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E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1295</Words>
  <Characters>7384</Characters>
  <Application>Microsoft Macintosh Word</Application>
  <DocSecurity>0</DocSecurity>
  <Lines>61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KOBS, KATHLEEN M GS-09 USAF USAFE 86 FSS/FSFR</dc:creator>
  <cp:lastModifiedBy>Kathy Zientek</cp:lastModifiedBy>
  <cp:revision>3</cp:revision>
  <cp:lastPrinted>2017-01-28T20:26:00Z</cp:lastPrinted>
  <dcterms:created xsi:type="dcterms:W3CDTF">2017-06-26T15:21:00Z</dcterms:created>
  <dcterms:modified xsi:type="dcterms:W3CDTF">2017-06-26T15:32:00Z</dcterms:modified>
</cp:coreProperties>
</file>