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57" w:rsidRPr="000215CC" w:rsidRDefault="00077257" w:rsidP="00FF10E1">
      <w:pPr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SUMMARY</w:t>
      </w:r>
    </w:p>
    <w:p w:rsidR="00FF10E1" w:rsidRDefault="00A45639" w:rsidP="00FF10E1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High-performing Senior B</w:t>
      </w:r>
      <w:r w:rsidR="00077257" w:rsidRPr="000215CC">
        <w:rPr>
          <w:rFonts w:cs="Times New Roman"/>
          <w:sz w:val="20"/>
          <w:szCs w:val="20"/>
        </w:rPr>
        <w:t>usiness leader with a strong background in successful strategic planning, process improvement and program development.</w:t>
      </w:r>
      <w:proofErr w:type="gramEnd"/>
      <w:r w:rsidR="00077257" w:rsidRPr="000215CC">
        <w:rPr>
          <w:rFonts w:cs="Times New Roman"/>
          <w:sz w:val="20"/>
          <w:szCs w:val="20"/>
        </w:rPr>
        <w:t xml:space="preserve"> </w:t>
      </w:r>
      <w:r w:rsidR="00BA14F0">
        <w:rPr>
          <w:rFonts w:cs="Times New Roman"/>
          <w:sz w:val="20"/>
          <w:szCs w:val="20"/>
        </w:rPr>
        <w:t xml:space="preserve">  </w:t>
      </w:r>
      <w:proofErr w:type="gramStart"/>
      <w:r w:rsidR="00077257" w:rsidRPr="000215CC">
        <w:rPr>
          <w:rFonts w:cs="Times New Roman"/>
          <w:sz w:val="20"/>
          <w:szCs w:val="20"/>
        </w:rPr>
        <w:t>Proven ability to deliver products and projects with a customer focus, working as internal and external consultant.</w:t>
      </w:r>
      <w:proofErr w:type="gramEnd"/>
      <w:r w:rsidR="00077257" w:rsidRPr="000215CC">
        <w:rPr>
          <w:rFonts w:cs="Times New Roman"/>
          <w:sz w:val="20"/>
          <w:szCs w:val="20"/>
        </w:rPr>
        <w:t xml:space="preserve"> </w:t>
      </w:r>
      <w:r w:rsidR="00BA14F0">
        <w:rPr>
          <w:rFonts w:cs="Times New Roman"/>
          <w:sz w:val="20"/>
          <w:szCs w:val="20"/>
        </w:rPr>
        <w:t xml:space="preserve"> </w:t>
      </w:r>
      <w:proofErr w:type="gramStart"/>
      <w:r w:rsidR="00077257" w:rsidRPr="000215CC">
        <w:rPr>
          <w:rFonts w:cs="Times New Roman"/>
          <w:sz w:val="20"/>
          <w:szCs w:val="20"/>
        </w:rPr>
        <w:t>Excels at seeing the big picture, identifying gaps and managing initiatives.</w:t>
      </w:r>
      <w:proofErr w:type="gramEnd"/>
      <w:r w:rsidR="00077257" w:rsidRPr="000215CC">
        <w:rPr>
          <w:rFonts w:cs="Times New Roman"/>
          <w:sz w:val="20"/>
          <w:szCs w:val="20"/>
        </w:rPr>
        <w:t xml:space="preserve"> </w:t>
      </w:r>
      <w:proofErr w:type="gramStart"/>
      <w:r w:rsidR="00077257" w:rsidRPr="000215CC">
        <w:rPr>
          <w:rFonts w:cs="Times New Roman"/>
          <w:sz w:val="20"/>
          <w:szCs w:val="20"/>
        </w:rPr>
        <w:t>Plays an integral role within an organization by providing collaboration, motivation and direction across teams in diverse and high-growth environments.</w:t>
      </w:r>
      <w:proofErr w:type="gramEnd"/>
      <w:r w:rsidR="00077257" w:rsidRPr="000215CC">
        <w:rPr>
          <w:rFonts w:cs="Times New Roman"/>
          <w:sz w:val="20"/>
          <w:szCs w:val="20"/>
        </w:rPr>
        <w:t xml:space="preserve"> </w:t>
      </w:r>
      <w:r w:rsidR="00BA14F0">
        <w:rPr>
          <w:rFonts w:cs="Times New Roman"/>
          <w:sz w:val="20"/>
          <w:szCs w:val="20"/>
        </w:rPr>
        <w:t xml:space="preserve"> </w:t>
      </w:r>
      <w:r w:rsidR="00077257" w:rsidRPr="000215CC">
        <w:rPr>
          <w:rFonts w:cs="Times New Roman"/>
          <w:sz w:val="20"/>
          <w:szCs w:val="20"/>
        </w:rPr>
        <w:t xml:space="preserve"> </w:t>
      </w:r>
      <w:proofErr w:type="gramStart"/>
      <w:r w:rsidR="00077257" w:rsidRPr="000215CC">
        <w:rPr>
          <w:rFonts w:cs="Times New Roman"/>
          <w:sz w:val="20"/>
          <w:szCs w:val="20"/>
        </w:rPr>
        <w:t xml:space="preserve">Manager and team leader in highly </w:t>
      </w:r>
      <w:proofErr w:type="spellStart"/>
      <w:r w:rsidR="00077257" w:rsidRPr="000215CC">
        <w:rPr>
          <w:rFonts w:cs="Times New Roman"/>
          <w:sz w:val="20"/>
          <w:szCs w:val="20"/>
        </w:rPr>
        <w:t>matrixed</w:t>
      </w:r>
      <w:proofErr w:type="spellEnd"/>
      <w:r w:rsidR="00077257" w:rsidRPr="000215CC">
        <w:rPr>
          <w:rFonts w:cs="Times New Roman"/>
          <w:sz w:val="20"/>
          <w:szCs w:val="20"/>
        </w:rPr>
        <w:t xml:space="preserve"> organization, leading global teams ranging in size from 10 to 150 members.</w:t>
      </w:r>
      <w:proofErr w:type="gramEnd"/>
      <w:r w:rsidR="00077257" w:rsidRPr="000215CC">
        <w:rPr>
          <w:rFonts w:cs="Times New Roman"/>
          <w:sz w:val="20"/>
          <w:szCs w:val="20"/>
        </w:rPr>
        <w:t xml:space="preserve"> </w:t>
      </w:r>
      <w:r w:rsidR="00BA14F0">
        <w:rPr>
          <w:rFonts w:cs="Times New Roman"/>
          <w:sz w:val="20"/>
          <w:szCs w:val="20"/>
        </w:rPr>
        <w:t xml:space="preserve"> </w:t>
      </w:r>
    </w:p>
    <w:p w:rsidR="00874382" w:rsidRPr="000215CC" w:rsidRDefault="00874382" w:rsidP="00FF10E1">
      <w:pPr>
        <w:spacing w:after="0" w:line="240" w:lineRule="auto"/>
        <w:rPr>
          <w:rFonts w:cs="Times New Roman"/>
          <w:sz w:val="20"/>
          <w:szCs w:val="20"/>
        </w:rPr>
      </w:pPr>
    </w:p>
    <w:p w:rsidR="00FF10E1" w:rsidRPr="000215CC" w:rsidRDefault="00077257" w:rsidP="00FF10E1">
      <w:pPr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AREAS OF EXPERTISE</w:t>
      </w:r>
    </w:p>
    <w:tbl>
      <w:tblPr>
        <w:tblStyle w:val="TableGrid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484"/>
        <w:gridCol w:w="2826"/>
        <w:gridCol w:w="2484"/>
      </w:tblGrid>
      <w:tr w:rsidR="00917496" w:rsidRPr="000215CC" w:rsidTr="00756266">
        <w:tc>
          <w:tcPr>
            <w:tcW w:w="2808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Strategic Planning and Leadership</w:t>
            </w:r>
          </w:p>
        </w:tc>
        <w:tc>
          <w:tcPr>
            <w:tcW w:w="2484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Customer Relationship Management</w:t>
            </w:r>
          </w:p>
        </w:tc>
        <w:tc>
          <w:tcPr>
            <w:tcW w:w="2826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Decision Analytics</w:t>
            </w:r>
          </w:p>
        </w:tc>
        <w:tc>
          <w:tcPr>
            <w:tcW w:w="2484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Cost Benefit Analysis</w:t>
            </w:r>
          </w:p>
        </w:tc>
      </w:tr>
      <w:tr w:rsidR="00917496" w:rsidRPr="000215CC" w:rsidTr="00756266">
        <w:tc>
          <w:tcPr>
            <w:tcW w:w="2808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Organizational Impact Assessment</w:t>
            </w:r>
          </w:p>
        </w:tc>
        <w:tc>
          <w:tcPr>
            <w:tcW w:w="2484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Change Management</w:t>
            </w:r>
          </w:p>
        </w:tc>
        <w:tc>
          <w:tcPr>
            <w:tcW w:w="2826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Stakeholder Management</w:t>
            </w:r>
          </w:p>
        </w:tc>
        <w:tc>
          <w:tcPr>
            <w:tcW w:w="2484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Risk Analysis</w:t>
            </w:r>
          </w:p>
        </w:tc>
      </w:tr>
      <w:tr w:rsidR="00917496" w:rsidRPr="000215CC" w:rsidTr="00756266">
        <w:tc>
          <w:tcPr>
            <w:tcW w:w="2808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Productivity and Efficiency Improvement</w:t>
            </w:r>
          </w:p>
        </w:tc>
        <w:tc>
          <w:tcPr>
            <w:tcW w:w="2484" w:type="dxa"/>
          </w:tcPr>
          <w:p w:rsidR="00917496" w:rsidRPr="00756266" w:rsidRDefault="001A42A1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Technology Enablement</w:t>
            </w:r>
          </w:p>
        </w:tc>
        <w:tc>
          <w:tcPr>
            <w:tcW w:w="2826" w:type="dxa"/>
          </w:tcPr>
          <w:p w:rsidR="00917496" w:rsidRPr="00756266" w:rsidRDefault="00917496" w:rsidP="0075626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Metrics Definition and Performance Measurement</w:t>
            </w:r>
          </w:p>
        </w:tc>
        <w:tc>
          <w:tcPr>
            <w:tcW w:w="2484" w:type="dxa"/>
          </w:tcPr>
          <w:p w:rsidR="00917496" w:rsidRPr="00756266" w:rsidRDefault="00917496" w:rsidP="00D617FD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 w:rsidRPr="00756266">
              <w:rPr>
                <w:rFonts w:cs="Times New Roman"/>
                <w:sz w:val="20"/>
                <w:szCs w:val="20"/>
              </w:rPr>
              <w:t>Project Planning</w:t>
            </w:r>
            <w:r w:rsidR="00D617FD">
              <w:rPr>
                <w:rFonts w:cs="Times New Roman"/>
                <w:sz w:val="20"/>
                <w:szCs w:val="20"/>
              </w:rPr>
              <w:t xml:space="preserve"> and </w:t>
            </w:r>
            <w:r w:rsidRPr="00756266">
              <w:rPr>
                <w:rFonts w:cs="Times New Roman"/>
                <w:sz w:val="20"/>
                <w:szCs w:val="20"/>
              </w:rPr>
              <w:t>Execution</w:t>
            </w:r>
          </w:p>
        </w:tc>
      </w:tr>
      <w:tr w:rsidR="00917496" w:rsidRPr="000215CC" w:rsidTr="00756266">
        <w:tc>
          <w:tcPr>
            <w:tcW w:w="2808" w:type="dxa"/>
          </w:tcPr>
          <w:p w:rsidR="00917496" w:rsidRPr="00756266" w:rsidRDefault="00917496" w:rsidP="00756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917496" w:rsidRPr="00756266" w:rsidRDefault="00917496" w:rsidP="00756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917496" w:rsidRPr="00756266" w:rsidRDefault="00917496" w:rsidP="007562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84" w:type="dxa"/>
          </w:tcPr>
          <w:p w:rsidR="00917496" w:rsidRPr="00756266" w:rsidRDefault="00917496" w:rsidP="0075626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77257" w:rsidRPr="000215CC" w:rsidRDefault="00077257" w:rsidP="00FF10E1">
      <w:pPr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PROFESSIONAL EXPERIENCE</w:t>
      </w:r>
    </w:p>
    <w:p w:rsidR="00FF10E1" w:rsidRPr="007B7073" w:rsidRDefault="00B43F0E" w:rsidP="00E458FB">
      <w:pPr>
        <w:tabs>
          <w:tab w:val="left" w:pos="8370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SHIRE PHARMACEUTICALS</w:t>
      </w:r>
      <w:r w:rsidR="00FF10E1" w:rsidRPr="000215CC">
        <w:rPr>
          <w:rFonts w:cs="Times New Roman"/>
          <w:b/>
          <w:sz w:val="20"/>
          <w:szCs w:val="20"/>
        </w:rPr>
        <w:t xml:space="preserve">, </w:t>
      </w:r>
      <w:r w:rsidR="00FF10E1" w:rsidRPr="007B7073">
        <w:rPr>
          <w:rFonts w:cs="Times New Roman"/>
          <w:b/>
          <w:sz w:val="20"/>
          <w:szCs w:val="20"/>
        </w:rPr>
        <w:t xml:space="preserve">Lexington, MA </w:t>
      </w:r>
      <w:r w:rsidR="00E458FB" w:rsidRPr="007B7073">
        <w:rPr>
          <w:rFonts w:cs="Times New Roman"/>
          <w:b/>
          <w:sz w:val="20"/>
          <w:szCs w:val="20"/>
        </w:rPr>
        <w:tab/>
      </w:r>
      <w:r w:rsidR="00FF10E1" w:rsidRPr="007B7073">
        <w:rPr>
          <w:rFonts w:cs="Times New Roman"/>
          <w:b/>
          <w:sz w:val="20"/>
          <w:szCs w:val="20"/>
        </w:rPr>
        <w:t>2015 –Present</w:t>
      </w:r>
    </w:p>
    <w:p w:rsidR="00FF10E1" w:rsidRPr="000215CC" w:rsidRDefault="00FF10E1" w:rsidP="007B7073">
      <w:pPr>
        <w:tabs>
          <w:tab w:val="left" w:pos="8370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Consultant</w:t>
      </w:r>
      <w:r w:rsidR="007B7073">
        <w:rPr>
          <w:rFonts w:cs="Times New Roman"/>
          <w:b/>
          <w:sz w:val="20"/>
          <w:szCs w:val="20"/>
        </w:rPr>
        <w:t xml:space="preserve"> – R&amp;D Quality</w:t>
      </w:r>
    </w:p>
    <w:p w:rsidR="007B7073" w:rsidRPr="007B7073" w:rsidRDefault="00FF10E1" w:rsidP="00D617FD">
      <w:pPr>
        <w:pStyle w:val="bulletedlist"/>
        <w:numPr>
          <w:ilvl w:val="0"/>
          <w:numId w:val="0"/>
        </w:numPr>
        <w:spacing w:after="0"/>
        <w:rPr>
          <w:rFonts w:asciiTheme="minorHAnsi" w:hAnsiTheme="minorHAnsi" w:cs="Times New Roman"/>
          <w:spacing w:val="0"/>
          <w:sz w:val="20"/>
          <w:szCs w:val="20"/>
        </w:rPr>
      </w:pPr>
      <w:r w:rsidRPr="007B7073">
        <w:rPr>
          <w:rFonts w:asciiTheme="minorHAnsi" w:hAnsiTheme="minorHAnsi" w:cs="Times New Roman"/>
          <w:spacing w:val="0"/>
          <w:sz w:val="20"/>
          <w:szCs w:val="20"/>
        </w:rPr>
        <w:t xml:space="preserve">Consultant to Head of R&amp;D Quality Operations and Head of QMS Standards, Training &amp; Risk Management </w:t>
      </w:r>
      <w:r w:rsidR="007B7073" w:rsidRPr="007B7073">
        <w:rPr>
          <w:rFonts w:asciiTheme="minorHAnsi" w:hAnsiTheme="minorHAnsi" w:cs="Times New Roman"/>
          <w:spacing w:val="0"/>
          <w:sz w:val="20"/>
          <w:szCs w:val="20"/>
        </w:rPr>
        <w:t>focusing on:</w:t>
      </w:r>
    </w:p>
    <w:p w:rsidR="007B7073" w:rsidRPr="007B7073" w:rsidRDefault="007B7073" w:rsidP="007B707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0"/>
          <w:szCs w:val="20"/>
        </w:rPr>
      </w:pPr>
      <w:r w:rsidRPr="007B7073">
        <w:rPr>
          <w:rFonts w:cs="Times New Roman"/>
          <w:sz w:val="20"/>
          <w:szCs w:val="20"/>
        </w:rPr>
        <w:t>I</w:t>
      </w:r>
      <w:r w:rsidR="00FF10E1" w:rsidRPr="007B7073">
        <w:rPr>
          <w:rFonts w:cs="Times New Roman"/>
          <w:sz w:val="20"/>
          <w:szCs w:val="20"/>
        </w:rPr>
        <w:t>nstitutionalization o</w:t>
      </w:r>
      <w:r>
        <w:rPr>
          <w:rFonts w:cs="Times New Roman"/>
          <w:sz w:val="20"/>
          <w:szCs w:val="20"/>
        </w:rPr>
        <w:t>f the Quality Management System</w:t>
      </w:r>
      <w:r w:rsidR="00FF10E1" w:rsidRPr="007B7073">
        <w:rPr>
          <w:rFonts w:cs="Times New Roman"/>
          <w:sz w:val="20"/>
          <w:szCs w:val="20"/>
        </w:rPr>
        <w:t xml:space="preserve"> </w:t>
      </w:r>
    </w:p>
    <w:p w:rsidR="007B7073" w:rsidRPr="007B7073" w:rsidRDefault="00FF10E1" w:rsidP="007B707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0"/>
          <w:szCs w:val="20"/>
        </w:rPr>
      </w:pPr>
      <w:r w:rsidRPr="007B7073">
        <w:rPr>
          <w:rFonts w:cs="Times New Roman"/>
          <w:sz w:val="20"/>
          <w:szCs w:val="20"/>
        </w:rPr>
        <w:t xml:space="preserve">Harmonization of </w:t>
      </w:r>
      <w:r w:rsidR="007B7073" w:rsidRPr="007B7073">
        <w:rPr>
          <w:rFonts w:cs="Times New Roman"/>
          <w:sz w:val="20"/>
          <w:szCs w:val="20"/>
        </w:rPr>
        <w:t>SOPs and Policy Documents</w:t>
      </w:r>
    </w:p>
    <w:p w:rsidR="00FF10E1" w:rsidRPr="007B7073" w:rsidRDefault="007B7073" w:rsidP="007B7073">
      <w:pPr>
        <w:pStyle w:val="ListParagraph"/>
        <w:numPr>
          <w:ilvl w:val="0"/>
          <w:numId w:val="15"/>
        </w:numPr>
        <w:spacing w:after="0" w:line="240" w:lineRule="auto"/>
        <w:rPr>
          <w:rFonts w:cs="Times New Roman"/>
          <w:sz w:val="20"/>
          <w:szCs w:val="20"/>
        </w:rPr>
      </w:pPr>
      <w:r w:rsidRPr="007B7073">
        <w:rPr>
          <w:rFonts w:cs="Times New Roman"/>
          <w:sz w:val="20"/>
          <w:szCs w:val="20"/>
        </w:rPr>
        <w:t>S</w:t>
      </w:r>
      <w:r w:rsidR="00FF10E1" w:rsidRPr="007B7073">
        <w:rPr>
          <w:rFonts w:cs="Times New Roman"/>
          <w:sz w:val="20"/>
          <w:szCs w:val="20"/>
        </w:rPr>
        <w:t xml:space="preserve">trategies for </w:t>
      </w:r>
      <w:r w:rsidR="00874382" w:rsidRPr="007B7073">
        <w:rPr>
          <w:rFonts w:cs="Times New Roman"/>
          <w:sz w:val="20"/>
          <w:szCs w:val="20"/>
        </w:rPr>
        <w:t>o</w:t>
      </w:r>
      <w:r w:rsidR="00FF10E1" w:rsidRPr="007B7073">
        <w:rPr>
          <w:rFonts w:cs="Times New Roman"/>
          <w:sz w:val="20"/>
          <w:szCs w:val="20"/>
        </w:rPr>
        <w:t>ptimization of procedures in an environment of continued growth through acquisition.</w:t>
      </w:r>
    </w:p>
    <w:p w:rsidR="00FF10E1" w:rsidRPr="000215CC" w:rsidRDefault="00FF10E1" w:rsidP="00FF10E1">
      <w:pPr>
        <w:spacing w:after="0" w:line="240" w:lineRule="auto"/>
        <w:rPr>
          <w:rFonts w:cs="Times New Roman"/>
          <w:sz w:val="20"/>
          <w:szCs w:val="20"/>
        </w:rPr>
      </w:pPr>
    </w:p>
    <w:p w:rsidR="006E2D2A" w:rsidRDefault="00E458FB" w:rsidP="006E2D2A">
      <w:pPr>
        <w:tabs>
          <w:tab w:val="left" w:pos="8370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 xml:space="preserve">VERTEX PHARMACEUTICALS, </w:t>
      </w:r>
      <w:r w:rsidRPr="000215CC">
        <w:rPr>
          <w:rFonts w:cs="Times New Roman"/>
          <w:sz w:val="20"/>
          <w:szCs w:val="20"/>
        </w:rPr>
        <w:t xml:space="preserve">Boston, MA </w:t>
      </w:r>
      <w:r w:rsidRPr="000215CC">
        <w:rPr>
          <w:rFonts w:cs="Times New Roman"/>
          <w:sz w:val="20"/>
          <w:szCs w:val="20"/>
        </w:rPr>
        <w:tab/>
      </w:r>
      <w:r w:rsidRPr="007B7073">
        <w:rPr>
          <w:rFonts w:cs="Times New Roman"/>
          <w:b/>
          <w:sz w:val="20"/>
          <w:szCs w:val="20"/>
        </w:rPr>
        <w:t>2013 –2015</w:t>
      </w:r>
    </w:p>
    <w:p w:rsidR="00E458FB" w:rsidRPr="006E2D2A" w:rsidRDefault="00E458FB" w:rsidP="006E2D2A">
      <w:pPr>
        <w:tabs>
          <w:tab w:val="left" w:pos="8370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Director</w:t>
      </w:r>
      <w:r w:rsidR="00756266">
        <w:rPr>
          <w:rFonts w:cs="Times New Roman"/>
          <w:b/>
          <w:sz w:val="20"/>
          <w:szCs w:val="20"/>
        </w:rPr>
        <w:t xml:space="preserve"> – Clinical Development Execution</w:t>
      </w:r>
    </w:p>
    <w:p w:rsidR="00E458FB" w:rsidRPr="000215CC" w:rsidRDefault="00E458FB" w:rsidP="00D617FD">
      <w:pPr>
        <w:pStyle w:val="bulletedlist"/>
        <w:numPr>
          <w:ilvl w:val="0"/>
          <w:numId w:val="0"/>
        </w:numPr>
        <w:spacing w:after="0"/>
        <w:rPr>
          <w:rFonts w:asciiTheme="minorHAnsi" w:hAnsiTheme="minorHAnsi" w:cs="Times New Roman"/>
          <w:spacing w:val="0"/>
          <w:sz w:val="20"/>
          <w:szCs w:val="20"/>
        </w:rPr>
      </w:pPr>
      <w:proofErr w:type="gramStart"/>
      <w:r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Provided oversight of clinical compliance within </w:t>
      </w:r>
      <w:r w:rsidR="00874382">
        <w:rPr>
          <w:rFonts w:asciiTheme="minorHAnsi" w:hAnsiTheme="minorHAnsi" w:cs="Times New Roman"/>
          <w:spacing w:val="0"/>
          <w:sz w:val="20"/>
          <w:szCs w:val="20"/>
        </w:rPr>
        <w:t xml:space="preserve">the </w:t>
      </w:r>
      <w:r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Clinical Development </w:t>
      </w:r>
      <w:r w:rsidR="002B7696">
        <w:rPr>
          <w:rFonts w:asciiTheme="minorHAnsi" w:hAnsiTheme="minorHAnsi" w:cs="Times New Roman"/>
          <w:spacing w:val="0"/>
          <w:sz w:val="20"/>
          <w:szCs w:val="20"/>
        </w:rPr>
        <w:t>area.</w:t>
      </w:r>
      <w:proofErr w:type="gramEnd"/>
      <w:r w:rsidR="002B7696">
        <w:rPr>
          <w:rFonts w:asciiTheme="minorHAnsi" w:hAnsiTheme="minorHAnsi" w:cs="Times New Roman"/>
          <w:spacing w:val="0"/>
          <w:sz w:val="20"/>
          <w:szCs w:val="20"/>
        </w:rPr>
        <w:t xml:space="preserve">  </w:t>
      </w:r>
      <w:proofErr w:type="gramStart"/>
      <w:r w:rsidR="004773F7"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Managed staff </w:t>
      </w:r>
      <w:r w:rsidR="001A42A1">
        <w:rPr>
          <w:rFonts w:asciiTheme="minorHAnsi" w:hAnsiTheme="minorHAnsi" w:cs="Times New Roman"/>
          <w:spacing w:val="0"/>
          <w:sz w:val="20"/>
          <w:szCs w:val="20"/>
        </w:rPr>
        <w:t xml:space="preserve">of more than 30 </w:t>
      </w:r>
      <w:r w:rsidR="004773F7"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employees and </w:t>
      </w:r>
      <w:r w:rsidR="001F31C8" w:rsidRPr="000215CC">
        <w:rPr>
          <w:rFonts w:asciiTheme="minorHAnsi" w:hAnsiTheme="minorHAnsi" w:cs="Times New Roman"/>
          <w:spacing w:val="0"/>
          <w:sz w:val="20"/>
          <w:szCs w:val="20"/>
        </w:rPr>
        <w:t>contracto</w:t>
      </w:r>
      <w:r w:rsidR="001F31C8">
        <w:rPr>
          <w:rFonts w:asciiTheme="minorHAnsi" w:hAnsiTheme="minorHAnsi" w:cs="Times New Roman"/>
          <w:spacing w:val="0"/>
          <w:sz w:val="20"/>
          <w:szCs w:val="20"/>
        </w:rPr>
        <w:t>rs for</w:t>
      </w:r>
      <w:r w:rsidR="006131BC">
        <w:rPr>
          <w:rFonts w:asciiTheme="minorHAnsi" w:hAnsiTheme="minorHAnsi" w:cs="Times New Roman"/>
          <w:spacing w:val="0"/>
          <w:sz w:val="20"/>
          <w:szCs w:val="20"/>
        </w:rPr>
        <w:t xml:space="preserve"> compliance support, Tria</w:t>
      </w:r>
      <w:r w:rsidR="004773F7" w:rsidRPr="000215CC">
        <w:rPr>
          <w:rFonts w:asciiTheme="minorHAnsi" w:hAnsiTheme="minorHAnsi" w:cs="Times New Roman"/>
          <w:spacing w:val="0"/>
          <w:sz w:val="20"/>
          <w:szCs w:val="20"/>
        </w:rPr>
        <w:t>l Master File operations, and overall training and procedure development.</w:t>
      </w:r>
      <w:proofErr w:type="gramEnd"/>
    </w:p>
    <w:p w:rsidR="001A42A1" w:rsidRDefault="00C12398" w:rsidP="00756266">
      <w:pPr>
        <w:pStyle w:val="bulleted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A42A1">
        <w:rPr>
          <w:rFonts w:asciiTheme="minorHAnsi" w:hAnsiTheme="minorHAnsi"/>
          <w:sz w:val="20"/>
          <w:szCs w:val="20"/>
        </w:rPr>
        <w:t>Dro</w:t>
      </w:r>
      <w:r w:rsidR="00E458FB" w:rsidRPr="001A42A1">
        <w:rPr>
          <w:rFonts w:asciiTheme="minorHAnsi" w:hAnsiTheme="minorHAnsi"/>
          <w:sz w:val="20"/>
          <w:szCs w:val="20"/>
        </w:rPr>
        <w:t xml:space="preserve">ve inspection readiness activities </w:t>
      </w:r>
      <w:r w:rsidR="001A42A1" w:rsidRPr="001A42A1">
        <w:rPr>
          <w:rFonts w:asciiTheme="minorHAnsi" w:hAnsiTheme="minorHAnsi"/>
          <w:sz w:val="20"/>
          <w:szCs w:val="20"/>
        </w:rPr>
        <w:t xml:space="preserve">for </w:t>
      </w:r>
      <w:r w:rsidRPr="001A42A1">
        <w:rPr>
          <w:rFonts w:asciiTheme="minorHAnsi" w:hAnsiTheme="minorHAnsi"/>
          <w:sz w:val="20"/>
          <w:szCs w:val="20"/>
        </w:rPr>
        <w:t>GCP compliance and risk-based evaluation</w:t>
      </w:r>
      <w:r w:rsidR="001A42A1" w:rsidRPr="001A42A1">
        <w:rPr>
          <w:rFonts w:asciiTheme="minorHAnsi" w:hAnsiTheme="minorHAnsi"/>
          <w:sz w:val="20"/>
          <w:szCs w:val="20"/>
        </w:rPr>
        <w:t xml:space="preserve">. </w:t>
      </w:r>
    </w:p>
    <w:p w:rsidR="00E458FB" w:rsidRPr="001A42A1" w:rsidRDefault="00C12398" w:rsidP="00756266">
      <w:pPr>
        <w:pStyle w:val="bulleted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1A42A1">
        <w:rPr>
          <w:rFonts w:asciiTheme="minorHAnsi" w:hAnsiTheme="minorHAnsi"/>
          <w:sz w:val="20"/>
          <w:szCs w:val="20"/>
        </w:rPr>
        <w:t>Identified</w:t>
      </w:r>
      <w:r w:rsidR="00E458FB" w:rsidRPr="001A42A1">
        <w:rPr>
          <w:rFonts w:asciiTheme="minorHAnsi" w:hAnsiTheme="minorHAnsi"/>
          <w:sz w:val="20"/>
          <w:szCs w:val="20"/>
        </w:rPr>
        <w:t xml:space="preserve"> areas of deficiency in or potential risk to clinical trials and </w:t>
      </w:r>
      <w:r w:rsidR="00874382">
        <w:rPr>
          <w:rFonts w:asciiTheme="minorHAnsi" w:hAnsiTheme="minorHAnsi"/>
          <w:sz w:val="20"/>
          <w:szCs w:val="20"/>
        </w:rPr>
        <w:t>the company</w:t>
      </w:r>
      <w:r w:rsidR="00E458FB" w:rsidRPr="001A42A1">
        <w:rPr>
          <w:rFonts w:asciiTheme="minorHAnsi" w:hAnsiTheme="minorHAnsi"/>
          <w:sz w:val="20"/>
          <w:szCs w:val="20"/>
        </w:rPr>
        <w:t xml:space="preserve"> – providing detailed analysis and collaborating with functional areas to implement correct and preventative actions </w:t>
      </w:r>
      <w:r w:rsidRPr="001A42A1">
        <w:rPr>
          <w:rFonts w:asciiTheme="minorHAnsi" w:hAnsiTheme="minorHAnsi"/>
          <w:sz w:val="20"/>
          <w:szCs w:val="20"/>
        </w:rPr>
        <w:t>and general process improvement in compliance with global regulatory requirements. This included the successful implementation of system and processes to identify events and oversee through to resolution and remediation.</w:t>
      </w:r>
    </w:p>
    <w:p w:rsidR="002B7696" w:rsidRDefault="002B7696" w:rsidP="00756266">
      <w:pPr>
        <w:pStyle w:val="bulleted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B7696">
        <w:rPr>
          <w:rFonts w:asciiTheme="minorHAnsi" w:hAnsiTheme="minorHAnsi"/>
          <w:sz w:val="20"/>
          <w:szCs w:val="20"/>
        </w:rPr>
        <w:t>Coordinated and provided ov</w:t>
      </w:r>
      <w:r w:rsidR="00756266">
        <w:rPr>
          <w:rFonts w:asciiTheme="minorHAnsi" w:hAnsiTheme="minorHAnsi"/>
          <w:sz w:val="20"/>
          <w:szCs w:val="20"/>
        </w:rPr>
        <w:t xml:space="preserve">ersight and compliance guidance, </w:t>
      </w:r>
      <w:r w:rsidRPr="002B7696">
        <w:rPr>
          <w:rFonts w:asciiTheme="minorHAnsi" w:hAnsiTheme="minorHAnsi"/>
          <w:sz w:val="20"/>
          <w:szCs w:val="20"/>
        </w:rPr>
        <w:t>addressing CAPAs and process improvements resulting from audit and inspection findings.</w:t>
      </w:r>
      <w:r w:rsidR="00C12398" w:rsidRPr="002B7696">
        <w:rPr>
          <w:rFonts w:asciiTheme="minorHAnsi" w:hAnsiTheme="minorHAnsi"/>
          <w:sz w:val="20"/>
          <w:szCs w:val="20"/>
        </w:rPr>
        <w:t xml:space="preserve"> </w:t>
      </w:r>
      <w:r w:rsidRPr="002B7696">
        <w:rPr>
          <w:rFonts w:asciiTheme="minorHAnsi" w:hAnsiTheme="minorHAnsi"/>
          <w:sz w:val="20"/>
          <w:szCs w:val="20"/>
        </w:rPr>
        <w:t>Co-chaired the</w:t>
      </w:r>
      <w:r w:rsidR="00E458FB" w:rsidRPr="002B7696">
        <w:rPr>
          <w:rFonts w:asciiTheme="minorHAnsi" w:hAnsiTheme="minorHAnsi"/>
          <w:sz w:val="20"/>
          <w:szCs w:val="20"/>
        </w:rPr>
        <w:t xml:space="preserve"> quality leadership g</w:t>
      </w:r>
      <w:r w:rsidRPr="002B7696">
        <w:rPr>
          <w:rFonts w:asciiTheme="minorHAnsi" w:hAnsiTheme="minorHAnsi"/>
          <w:sz w:val="20"/>
          <w:szCs w:val="20"/>
        </w:rPr>
        <w:t xml:space="preserve">overnance process and provided reports </w:t>
      </w:r>
      <w:r w:rsidR="00E458FB" w:rsidRPr="002B7696">
        <w:rPr>
          <w:rFonts w:asciiTheme="minorHAnsi" w:hAnsiTheme="minorHAnsi"/>
          <w:sz w:val="20"/>
          <w:szCs w:val="20"/>
        </w:rPr>
        <w:t>including</w:t>
      </w:r>
      <w:r>
        <w:rPr>
          <w:rFonts w:asciiTheme="minorHAnsi" w:hAnsiTheme="minorHAnsi"/>
          <w:sz w:val="20"/>
          <w:szCs w:val="20"/>
        </w:rPr>
        <w:t xml:space="preserve"> compliance metrics and updates on progress and risk evaluations.  </w:t>
      </w:r>
    </w:p>
    <w:p w:rsidR="002B7696" w:rsidRDefault="00E458FB" w:rsidP="00756266">
      <w:pPr>
        <w:pStyle w:val="bulleted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B7696">
        <w:rPr>
          <w:rFonts w:asciiTheme="minorHAnsi" w:hAnsiTheme="minorHAnsi"/>
          <w:sz w:val="20"/>
          <w:szCs w:val="20"/>
        </w:rPr>
        <w:t>Institute</w:t>
      </w:r>
      <w:r w:rsidR="000215CC" w:rsidRPr="002B7696">
        <w:rPr>
          <w:rFonts w:asciiTheme="minorHAnsi" w:hAnsiTheme="minorHAnsi"/>
          <w:sz w:val="20"/>
          <w:szCs w:val="20"/>
        </w:rPr>
        <w:t>d a</w:t>
      </w:r>
      <w:r w:rsidRPr="002B7696">
        <w:rPr>
          <w:rFonts w:asciiTheme="minorHAnsi" w:hAnsiTheme="minorHAnsi"/>
          <w:sz w:val="20"/>
          <w:szCs w:val="20"/>
        </w:rPr>
        <w:t xml:space="preserve"> process to respond effectively to the demands and changes in the regulatory environment, advising operational management and staff on the impact of changes and </w:t>
      </w:r>
      <w:r w:rsidR="00D617FD">
        <w:rPr>
          <w:rFonts w:asciiTheme="minorHAnsi" w:hAnsiTheme="minorHAnsi"/>
          <w:sz w:val="20"/>
          <w:szCs w:val="20"/>
        </w:rPr>
        <w:t xml:space="preserve">determining </w:t>
      </w:r>
      <w:r w:rsidR="00D617FD" w:rsidRPr="002B7696">
        <w:rPr>
          <w:rFonts w:asciiTheme="minorHAnsi" w:hAnsiTheme="minorHAnsi"/>
          <w:sz w:val="20"/>
          <w:szCs w:val="20"/>
        </w:rPr>
        <w:t>the</w:t>
      </w:r>
      <w:r w:rsidRPr="002B7696">
        <w:rPr>
          <w:rFonts w:asciiTheme="minorHAnsi" w:hAnsiTheme="minorHAnsi"/>
          <w:sz w:val="20"/>
          <w:szCs w:val="20"/>
        </w:rPr>
        <w:t xml:space="preserve"> adequacy of ongoing programs.</w:t>
      </w:r>
    </w:p>
    <w:p w:rsidR="002B7696" w:rsidRPr="002B7696" w:rsidRDefault="00E458FB" w:rsidP="00756266">
      <w:pPr>
        <w:pStyle w:val="bulletedlist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2B7696">
        <w:rPr>
          <w:rFonts w:asciiTheme="minorHAnsi" w:hAnsiTheme="minorHAnsi"/>
          <w:sz w:val="20"/>
          <w:szCs w:val="20"/>
        </w:rPr>
        <w:t>Develop</w:t>
      </w:r>
      <w:r w:rsidR="002B7696" w:rsidRPr="002B7696">
        <w:rPr>
          <w:rFonts w:asciiTheme="minorHAnsi" w:hAnsiTheme="minorHAnsi"/>
          <w:sz w:val="20"/>
          <w:szCs w:val="20"/>
        </w:rPr>
        <w:t>ed</w:t>
      </w:r>
      <w:r w:rsidRPr="002B7696">
        <w:rPr>
          <w:rFonts w:asciiTheme="minorHAnsi" w:hAnsiTheme="minorHAnsi"/>
          <w:sz w:val="20"/>
          <w:szCs w:val="20"/>
        </w:rPr>
        <w:t xml:space="preserve"> and manage</w:t>
      </w:r>
      <w:r w:rsidR="002B7696" w:rsidRPr="002B7696">
        <w:rPr>
          <w:rFonts w:asciiTheme="minorHAnsi" w:hAnsiTheme="minorHAnsi"/>
          <w:sz w:val="20"/>
          <w:szCs w:val="20"/>
        </w:rPr>
        <w:t>d</w:t>
      </w:r>
      <w:r w:rsidRPr="002B7696">
        <w:rPr>
          <w:rFonts w:asciiTheme="minorHAnsi" w:hAnsiTheme="minorHAnsi"/>
          <w:sz w:val="20"/>
          <w:szCs w:val="20"/>
        </w:rPr>
        <w:t xml:space="preserve"> the standards, processes and tools to ensure the quality, completeness and inspection readiness of the Vertex Trial Master File.  </w:t>
      </w:r>
      <w:r w:rsidR="002B7696" w:rsidRPr="002B7696">
        <w:rPr>
          <w:rFonts w:asciiTheme="minorHAnsi" w:hAnsiTheme="minorHAnsi"/>
          <w:sz w:val="20"/>
          <w:szCs w:val="20"/>
        </w:rPr>
        <w:t xml:space="preserve">Engaged “SWAT” team to provide quality control evaluation of all files in preparation for inspections and successfully </w:t>
      </w:r>
      <w:r w:rsidR="00A12CFE">
        <w:rPr>
          <w:rFonts w:asciiTheme="minorHAnsi" w:hAnsiTheme="minorHAnsi"/>
          <w:sz w:val="20"/>
          <w:szCs w:val="20"/>
        </w:rPr>
        <w:t>applied</w:t>
      </w:r>
      <w:r w:rsidR="002B7696" w:rsidRPr="002B7696">
        <w:rPr>
          <w:rFonts w:asciiTheme="minorHAnsi" w:hAnsiTheme="minorHAnsi"/>
          <w:sz w:val="20"/>
          <w:szCs w:val="20"/>
        </w:rPr>
        <w:t xml:space="preserve"> learnings to revise processes for quality product moving forward.  </w:t>
      </w:r>
    </w:p>
    <w:p w:rsidR="004773F7" w:rsidRPr="002B7696" w:rsidRDefault="004773F7" w:rsidP="004773F7">
      <w:pPr>
        <w:pStyle w:val="bulletedlist"/>
        <w:numPr>
          <w:ilvl w:val="0"/>
          <w:numId w:val="0"/>
        </w:numPr>
        <w:rPr>
          <w:rFonts w:asciiTheme="minorHAnsi" w:hAnsiTheme="minorHAnsi" w:cs="Times New Roman"/>
          <w:spacing w:val="0"/>
          <w:sz w:val="20"/>
          <w:szCs w:val="20"/>
        </w:rPr>
      </w:pPr>
      <w:r w:rsidRPr="002B7696">
        <w:rPr>
          <w:rFonts w:asciiTheme="minorHAnsi" w:hAnsiTheme="minorHAnsi" w:cs="Times New Roman"/>
          <w:b/>
          <w:spacing w:val="0"/>
          <w:sz w:val="20"/>
          <w:szCs w:val="20"/>
        </w:rPr>
        <w:t>Consultant</w:t>
      </w:r>
      <w:r w:rsidR="00756266">
        <w:rPr>
          <w:rFonts w:asciiTheme="minorHAnsi" w:hAnsiTheme="minorHAnsi" w:cs="Times New Roman"/>
          <w:b/>
          <w:spacing w:val="0"/>
          <w:sz w:val="20"/>
          <w:szCs w:val="20"/>
        </w:rPr>
        <w:t xml:space="preserve"> – Clinical Development Execution</w:t>
      </w:r>
    </w:p>
    <w:p w:rsidR="005B48A7" w:rsidRPr="005B48A7" w:rsidRDefault="000215CC" w:rsidP="00756266">
      <w:pPr>
        <w:pStyle w:val="bulletedlist"/>
        <w:numPr>
          <w:ilvl w:val="0"/>
          <w:numId w:val="12"/>
        </w:numPr>
      </w:pPr>
      <w:r w:rsidRPr="005B48A7">
        <w:rPr>
          <w:rFonts w:asciiTheme="minorHAnsi" w:hAnsiTheme="minorHAnsi"/>
          <w:sz w:val="20"/>
          <w:szCs w:val="20"/>
        </w:rPr>
        <w:t xml:space="preserve">Developed and </w:t>
      </w:r>
      <w:r w:rsidR="00874382" w:rsidRPr="005B48A7">
        <w:rPr>
          <w:rFonts w:asciiTheme="minorHAnsi" w:hAnsiTheme="minorHAnsi"/>
          <w:sz w:val="20"/>
          <w:szCs w:val="20"/>
        </w:rPr>
        <w:t>delivered a</w:t>
      </w:r>
      <w:r w:rsidR="00E458FB" w:rsidRPr="005B48A7">
        <w:rPr>
          <w:rFonts w:asciiTheme="minorHAnsi" w:hAnsiTheme="minorHAnsi"/>
          <w:sz w:val="20"/>
          <w:szCs w:val="20"/>
        </w:rPr>
        <w:t xml:space="preserve"> Clinical Quality by Design framework</w:t>
      </w:r>
      <w:r w:rsidRPr="005B48A7">
        <w:rPr>
          <w:rFonts w:asciiTheme="minorHAnsi" w:hAnsiTheme="minorHAnsi"/>
          <w:sz w:val="20"/>
          <w:szCs w:val="20"/>
        </w:rPr>
        <w:t xml:space="preserve"> for integration as part of the Quality and Risk Management Systems.  </w:t>
      </w:r>
    </w:p>
    <w:p w:rsidR="00E458FB" w:rsidRPr="000215CC" w:rsidRDefault="00E458FB" w:rsidP="00756266">
      <w:pPr>
        <w:pStyle w:val="bulletedlist"/>
        <w:numPr>
          <w:ilvl w:val="0"/>
          <w:numId w:val="12"/>
        </w:numPr>
      </w:pPr>
      <w:r w:rsidRPr="005B48A7">
        <w:rPr>
          <w:rFonts w:asciiTheme="minorHAnsi" w:hAnsiTheme="minorHAnsi"/>
          <w:sz w:val="20"/>
          <w:szCs w:val="20"/>
        </w:rPr>
        <w:t xml:space="preserve">Consulted in the development and managed the documentation of processes </w:t>
      </w:r>
      <w:r w:rsidR="00CF30E2">
        <w:rPr>
          <w:rFonts w:asciiTheme="minorHAnsi" w:hAnsiTheme="minorHAnsi"/>
          <w:sz w:val="20"/>
          <w:szCs w:val="20"/>
        </w:rPr>
        <w:t>supporting</w:t>
      </w:r>
      <w:r w:rsidRPr="005B48A7">
        <w:rPr>
          <w:rFonts w:asciiTheme="minorHAnsi" w:hAnsiTheme="minorHAnsi"/>
          <w:sz w:val="20"/>
          <w:szCs w:val="20"/>
        </w:rPr>
        <w:t xml:space="preserve"> the implementation of </w:t>
      </w:r>
      <w:r w:rsidR="004773F7" w:rsidRPr="005B48A7">
        <w:rPr>
          <w:rFonts w:asciiTheme="minorHAnsi" w:hAnsiTheme="minorHAnsi"/>
          <w:sz w:val="20"/>
          <w:szCs w:val="20"/>
        </w:rPr>
        <w:t xml:space="preserve">systems </w:t>
      </w:r>
      <w:r w:rsidR="001F31C8">
        <w:rPr>
          <w:rFonts w:asciiTheme="minorHAnsi" w:hAnsiTheme="minorHAnsi"/>
          <w:sz w:val="20"/>
          <w:szCs w:val="20"/>
        </w:rPr>
        <w:t>supporting</w:t>
      </w:r>
      <w:r w:rsidR="004773F7" w:rsidRPr="005B48A7">
        <w:rPr>
          <w:rFonts w:asciiTheme="minorHAnsi" w:hAnsiTheme="minorHAnsi"/>
          <w:sz w:val="20"/>
          <w:szCs w:val="20"/>
        </w:rPr>
        <w:t xml:space="preserve"> the Sunshine Act and other regulatory authority </w:t>
      </w:r>
      <w:r w:rsidR="00A12CFE">
        <w:rPr>
          <w:rFonts w:asciiTheme="minorHAnsi" w:hAnsiTheme="minorHAnsi"/>
          <w:sz w:val="20"/>
          <w:szCs w:val="20"/>
        </w:rPr>
        <w:t xml:space="preserve">transparency </w:t>
      </w:r>
      <w:r w:rsidR="004773F7" w:rsidRPr="005B48A7">
        <w:rPr>
          <w:rFonts w:asciiTheme="minorHAnsi" w:hAnsiTheme="minorHAnsi"/>
          <w:sz w:val="20"/>
          <w:szCs w:val="20"/>
        </w:rPr>
        <w:t>reporting requirements</w:t>
      </w:r>
      <w:r w:rsidR="004773F7" w:rsidRPr="000215CC">
        <w:t xml:space="preserve">.  </w:t>
      </w:r>
    </w:p>
    <w:p w:rsidR="0029039F" w:rsidRPr="000215CC" w:rsidRDefault="0029039F" w:rsidP="00E458FB">
      <w:pPr>
        <w:tabs>
          <w:tab w:val="left" w:pos="8370"/>
        </w:tabs>
        <w:spacing w:after="0" w:line="240" w:lineRule="auto"/>
        <w:rPr>
          <w:rFonts w:cs="Times New Roman"/>
          <w:sz w:val="20"/>
          <w:szCs w:val="20"/>
        </w:rPr>
      </w:pPr>
    </w:p>
    <w:p w:rsidR="0029039F" w:rsidRPr="000215CC" w:rsidRDefault="002669C7" w:rsidP="0029039F">
      <w:pPr>
        <w:tabs>
          <w:tab w:val="left" w:pos="8370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lastRenderedPageBreak/>
        <w:t>ELI LILLY AND COMPANY</w:t>
      </w:r>
      <w:r w:rsidR="0029039F" w:rsidRPr="000215CC">
        <w:rPr>
          <w:rFonts w:cs="Times New Roman"/>
          <w:b/>
          <w:sz w:val="20"/>
          <w:szCs w:val="20"/>
        </w:rPr>
        <w:t xml:space="preserve">, </w:t>
      </w:r>
      <w:r w:rsidRPr="000215CC">
        <w:rPr>
          <w:rFonts w:cs="Times New Roman"/>
          <w:sz w:val="20"/>
          <w:szCs w:val="20"/>
        </w:rPr>
        <w:t>Indianapolis, IN</w:t>
      </w:r>
      <w:r w:rsidR="0029039F" w:rsidRPr="000215CC">
        <w:rPr>
          <w:rFonts w:cs="Times New Roman"/>
          <w:sz w:val="20"/>
          <w:szCs w:val="20"/>
        </w:rPr>
        <w:t xml:space="preserve"> </w:t>
      </w:r>
      <w:r w:rsidR="0029039F" w:rsidRPr="000215CC">
        <w:rPr>
          <w:rFonts w:cs="Times New Roman"/>
          <w:sz w:val="20"/>
          <w:szCs w:val="20"/>
        </w:rPr>
        <w:tab/>
      </w:r>
      <w:r w:rsidRPr="007B7073">
        <w:rPr>
          <w:rFonts w:cs="Times New Roman"/>
          <w:b/>
          <w:sz w:val="20"/>
          <w:szCs w:val="20"/>
        </w:rPr>
        <w:t>2012</w:t>
      </w:r>
      <w:r w:rsidR="0029039F" w:rsidRPr="007B7073">
        <w:rPr>
          <w:rFonts w:cs="Times New Roman"/>
          <w:b/>
          <w:sz w:val="20"/>
          <w:szCs w:val="20"/>
        </w:rPr>
        <w:t xml:space="preserve"> –</w:t>
      </w:r>
      <w:r w:rsidRPr="007B7073">
        <w:rPr>
          <w:rFonts w:cs="Times New Roman"/>
          <w:b/>
          <w:sz w:val="20"/>
          <w:szCs w:val="20"/>
        </w:rPr>
        <w:t>2013</w:t>
      </w:r>
    </w:p>
    <w:p w:rsidR="0029039F" w:rsidRPr="000215CC" w:rsidRDefault="0029039F" w:rsidP="0029039F">
      <w:pPr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Consultant</w:t>
      </w:r>
      <w:r w:rsidR="00756266">
        <w:rPr>
          <w:rFonts w:cs="Times New Roman"/>
          <w:b/>
          <w:sz w:val="20"/>
          <w:szCs w:val="20"/>
        </w:rPr>
        <w:t xml:space="preserve"> – Clinical Development</w:t>
      </w:r>
    </w:p>
    <w:p w:rsidR="00CF30E2" w:rsidRDefault="002669C7" w:rsidP="002669C7">
      <w:pPr>
        <w:pStyle w:val="bulletedlist"/>
        <w:numPr>
          <w:ilvl w:val="0"/>
          <w:numId w:val="0"/>
        </w:numPr>
        <w:rPr>
          <w:rFonts w:asciiTheme="minorHAnsi" w:hAnsiTheme="minorHAnsi" w:cs="Times New Roman"/>
          <w:spacing w:val="0"/>
          <w:sz w:val="20"/>
          <w:szCs w:val="20"/>
        </w:rPr>
      </w:pPr>
      <w:proofErr w:type="gramStart"/>
      <w:r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Consultant to Lilly’s Clinical </w:t>
      </w:r>
      <w:r w:rsidR="00CF30E2">
        <w:rPr>
          <w:rFonts w:asciiTheme="minorHAnsi" w:hAnsiTheme="minorHAnsi" w:cs="Times New Roman"/>
          <w:spacing w:val="0"/>
          <w:sz w:val="20"/>
          <w:szCs w:val="20"/>
        </w:rPr>
        <w:t>Data Flow Modernization Program.</w:t>
      </w:r>
      <w:proofErr w:type="gramEnd"/>
    </w:p>
    <w:p w:rsidR="00CF30E2" w:rsidRDefault="00CF30E2" w:rsidP="00CF30E2">
      <w:pPr>
        <w:pStyle w:val="bulletedlist"/>
        <w:numPr>
          <w:ilvl w:val="0"/>
          <w:numId w:val="14"/>
        </w:numPr>
        <w:rPr>
          <w:rFonts w:asciiTheme="minorHAnsi" w:hAnsiTheme="minorHAnsi" w:cs="Times New Roman"/>
          <w:spacing w:val="0"/>
          <w:sz w:val="20"/>
          <w:szCs w:val="20"/>
        </w:rPr>
      </w:pPr>
      <w:r>
        <w:rPr>
          <w:rFonts w:asciiTheme="minorHAnsi" w:hAnsiTheme="minorHAnsi" w:cs="Times New Roman"/>
          <w:spacing w:val="0"/>
          <w:sz w:val="20"/>
          <w:szCs w:val="20"/>
        </w:rPr>
        <w:t>F</w:t>
      </w:r>
      <w:r w:rsidR="002669C7"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acilitated cohesion of the business processes, standards and technologies used through the clinical data flow program, </w:t>
      </w:r>
      <w:r>
        <w:rPr>
          <w:rFonts w:asciiTheme="minorHAnsi" w:hAnsiTheme="minorHAnsi" w:cs="Times New Roman"/>
          <w:spacing w:val="0"/>
          <w:sz w:val="20"/>
          <w:szCs w:val="20"/>
        </w:rPr>
        <w:t>with</w:t>
      </w:r>
      <w:r w:rsidR="002669C7"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 change management considerations to instantiate Lilly’s implementation of the CDISC standards. </w:t>
      </w:r>
    </w:p>
    <w:p w:rsidR="002669C7" w:rsidRPr="000215CC" w:rsidRDefault="002669C7" w:rsidP="00CF30E2">
      <w:pPr>
        <w:pStyle w:val="bulletedlist"/>
        <w:numPr>
          <w:ilvl w:val="0"/>
          <w:numId w:val="14"/>
        </w:numPr>
        <w:rPr>
          <w:rFonts w:asciiTheme="minorHAnsi" w:hAnsiTheme="minorHAnsi" w:cs="Times New Roman"/>
          <w:spacing w:val="0"/>
          <w:sz w:val="20"/>
          <w:szCs w:val="20"/>
        </w:rPr>
      </w:pPr>
      <w:r w:rsidRPr="000215CC">
        <w:rPr>
          <w:rFonts w:asciiTheme="minorHAnsi" w:hAnsiTheme="minorHAnsi" w:cs="Times New Roman"/>
          <w:spacing w:val="0"/>
          <w:sz w:val="20"/>
          <w:szCs w:val="20"/>
        </w:rPr>
        <w:t>Developed cus</w:t>
      </w:r>
      <w:r w:rsidR="00CF30E2">
        <w:rPr>
          <w:rFonts w:asciiTheme="minorHAnsi" w:hAnsiTheme="minorHAnsi" w:cs="Times New Roman"/>
          <w:spacing w:val="0"/>
          <w:sz w:val="20"/>
          <w:szCs w:val="20"/>
        </w:rPr>
        <w:t xml:space="preserve">tomized value chain methodology, providing </w:t>
      </w:r>
      <w:r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quality checkpoints </w:t>
      </w:r>
      <w:r w:rsidR="00CF30E2">
        <w:rPr>
          <w:rFonts w:asciiTheme="minorHAnsi" w:hAnsiTheme="minorHAnsi" w:cs="Times New Roman"/>
          <w:spacing w:val="0"/>
          <w:sz w:val="20"/>
          <w:szCs w:val="20"/>
        </w:rPr>
        <w:t>aligned with</w:t>
      </w:r>
      <w:r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 the instantiation activities to measure progress and successful implementation of standards and business processes. </w:t>
      </w:r>
    </w:p>
    <w:p w:rsidR="006E2D2A" w:rsidRDefault="006E2D2A" w:rsidP="002669C7">
      <w:pPr>
        <w:tabs>
          <w:tab w:val="left" w:pos="8370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669C7" w:rsidRPr="000215CC" w:rsidRDefault="002669C7" w:rsidP="002669C7">
      <w:pPr>
        <w:tabs>
          <w:tab w:val="left" w:pos="8370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 xml:space="preserve">TRIDENT UNIVERSITY, </w:t>
      </w:r>
      <w:r w:rsidRPr="000215CC">
        <w:rPr>
          <w:rFonts w:cs="Times New Roman"/>
          <w:sz w:val="20"/>
          <w:szCs w:val="20"/>
        </w:rPr>
        <w:t xml:space="preserve">Cypress, CA </w:t>
      </w:r>
      <w:r w:rsidRPr="000215CC">
        <w:rPr>
          <w:rFonts w:cs="Times New Roman"/>
          <w:sz w:val="20"/>
          <w:szCs w:val="20"/>
        </w:rPr>
        <w:tab/>
      </w:r>
      <w:r w:rsidRPr="007B7073">
        <w:rPr>
          <w:rFonts w:cs="Times New Roman"/>
          <w:b/>
          <w:sz w:val="20"/>
          <w:szCs w:val="20"/>
        </w:rPr>
        <w:t>2011 – Present</w:t>
      </w:r>
    </w:p>
    <w:p w:rsidR="002669C7" w:rsidRPr="000215CC" w:rsidRDefault="002669C7" w:rsidP="002669C7">
      <w:pPr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Assistant Professor</w:t>
      </w:r>
      <w:r w:rsidR="00756266">
        <w:rPr>
          <w:rFonts w:cs="Times New Roman"/>
          <w:b/>
          <w:sz w:val="20"/>
          <w:szCs w:val="20"/>
        </w:rPr>
        <w:t xml:space="preserve"> – MBA Program</w:t>
      </w:r>
    </w:p>
    <w:p w:rsidR="002669C7" w:rsidRPr="000215CC" w:rsidRDefault="002669C7" w:rsidP="002669C7">
      <w:pPr>
        <w:pStyle w:val="bulletedlist"/>
        <w:numPr>
          <w:ilvl w:val="0"/>
          <w:numId w:val="0"/>
        </w:numPr>
        <w:rPr>
          <w:rFonts w:asciiTheme="minorHAnsi" w:hAnsiTheme="minorHAnsi" w:cs="Times New Roman"/>
          <w:spacing w:val="0"/>
          <w:sz w:val="20"/>
          <w:szCs w:val="20"/>
        </w:rPr>
      </w:pPr>
      <w:proofErr w:type="gramStart"/>
      <w:r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Taught on-line courses for MBA program including Strategic Management, Organizational Behavior, </w:t>
      </w:r>
      <w:r w:rsidR="00874382">
        <w:rPr>
          <w:rFonts w:asciiTheme="minorHAnsi" w:hAnsiTheme="minorHAnsi" w:cs="Times New Roman"/>
          <w:spacing w:val="0"/>
          <w:sz w:val="20"/>
          <w:szCs w:val="20"/>
        </w:rPr>
        <w:t>and Entrepreneurship.</w:t>
      </w:r>
      <w:proofErr w:type="gramEnd"/>
      <w:r w:rsidR="00874382">
        <w:rPr>
          <w:rFonts w:asciiTheme="minorHAnsi" w:hAnsiTheme="minorHAnsi" w:cs="Times New Roman"/>
          <w:spacing w:val="0"/>
          <w:sz w:val="20"/>
          <w:szCs w:val="20"/>
        </w:rPr>
        <w:t xml:space="preserve"> </w:t>
      </w:r>
      <w:r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 </w:t>
      </w:r>
      <w:proofErr w:type="gramStart"/>
      <w:r w:rsidR="00874382">
        <w:rPr>
          <w:rFonts w:asciiTheme="minorHAnsi" w:hAnsiTheme="minorHAnsi" w:cs="Times New Roman"/>
          <w:spacing w:val="0"/>
          <w:sz w:val="20"/>
          <w:szCs w:val="20"/>
        </w:rPr>
        <w:t>Guided students through the MBA Capst</w:t>
      </w:r>
      <w:r w:rsidR="00CF30E2">
        <w:rPr>
          <w:rFonts w:asciiTheme="minorHAnsi" w:hAnsiTheme="minorHAnsi" w:cs="Times New Roman"/>
          <w:spacing w:val="0"/>
          <w:sz w:val="20"/>
          <w:szCs w:val="20"/>
        </w:rPr>
        <w:t>one c</w:t>
      </w:r>
      <w:r w:rsidR="00A12CFE">
        <w:rPr>
          <w:rFonts w:asciiTheme="minorHAnsi" w:hAnsiTheme="minorHAnsi" w:cs="Times New Roman"/>
          <w:spacing w:val="0"/>
          <w:sz w:val="20"/>
          <w:szCs w:val="20"/>
        </w:rPr>
        <w:t>ourse as the culmination of</w:t>
      </w:r>
      <w:r w:rsidR="00874382">
        <w:rPr>
          <w:rFonts w:asciiTheme="minorHAnsi" w:hAnsiTheme="minorHAnsi" w:cs="Times New Roman"/>
          <w:spacing w:val="0"/>
          <w:sz w:val="20"/>
          <w:szCs w:val="20"/>
        </w:rPr>
        <w:t xml:space="preserve"> their MBA program</w:t>
      </w:r>
      <w:r w:rsidR="00A12CFE">
        <w:rPr>
          <w:rFonts w:asciiTheme="minorHAnsi" w:hAnsiTheme="minorHAnsi" w:cs="Times New Roman"/>
          <w:spacing w:val="0"/>
          <w:sz w:val="20"/>
          <w:szCs w:val="20"/>
        </w:rPr>
        <w:t>s</w:t>
      </w:r>
      <w:r w:rsidR="00874382">
        <w:rPr>
          <w:rFonts w:asciiTheme="minorHAnsi" w:hAnsiTheme="minorHAnsi" w:cs="Times New Roman"/>
          <w:spacing w:val="0"/>
          <w:sz w:val="20"/>
          <w:szCs w:val="20"/>
        </w:rPr>
        <w:t>.</w:t>
      </w:r>
      <w:proofErr w:type="gramEnd"/>
      <w:r w:rsidR="0043069A"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 </w:t>
      </w:r>
    </w:p>
    <w:p w:rsidR="0043069A" w:rsidRPr="000215CC" w:rsidRDefault="0043069A" w:rsidP="0043069A">
      <w:pPr>
        <w:tabs>
          <w:tab w:val="left" w:pos="8370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43069A" w:rsidRPr="000215CC" w:rsidRDefault="0043069A" w:rsidP="0043069A">
      <w:pPr>
        <w:tabs>
          <w:tab w:val="left" w:pos="8370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 xml:space="preserve">BERLING AND ASSOCIATES, </w:t>
      </w:r>
      <w:r w:rsidRPr="000215CC">
        <w:rPr>
          <w:rFonts w:cs="Times New Roman"/>
          <w:sz w:val="20"/>
          <w:szCs w:val="20"/>
        </w:rPr>
        <w:t xml:space="preserve">New London, CT </w:t>
      </w:r>
      <w:r w:rsidRPr="000215CC">
        <w:rPr>
          <w:rFonts w:cs="Times New Roman"/>
          <w:sz w:val="20"/>
          <w:szCs w:val="20"/>
        </w:rPr>
        <w:tab/>
      </w:r>
      <w:r w:rsidRPr="007B7073">
        <w:rPr>
          <w:rFonts w:cs="Times New Roman"/>
          <w:b/>
          <w:sz w:val="20"/>
          <w:szCs w:val="20"/>
        </w:rPr>
        <w:t>2006 – 2012</w:t>
      </w:r>
    </w:p>
    <w:p w:rsidR="0043069A" w:rsidRPr="000215CC" w:rsidRDefault="0043069A" w:rsidP="0043069A">
      <w:pPr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Financial Consultant</w:t>
      </w:r>
    </w:p>
    <w:p w:rsidR="0043069A" w:rsidRPr="000215CC" w:rsidRDefault="0043069A" w:rsidP="002669C7">
      <w:pPr>
        <w:pStyle w:val="bulletedlist"/>
        <w:numPr>
          <w:ilvl w:val="0"/>
          <w:numId w:val="0"/>
        </w:numPr>
        <w:rPr>
          <w:rFonts w:asciiTheme="minorHAnsi" w:hAnsiTheme="minorHAnsi" w:cs="Times New Roman"/>
          <w:spacing w:val="0"/>
          <w:sz w:val="20"/>
          <w:szCs w:val="20"/>
        </w:rPr>
      </w:pPr>
      <w:r w:rsidRPr="000215CC">
        <w:rPr>
          <w:rFonts w:asciiTheme="minorHAnsi" w:hAnsiTheme="minorHAnsi" w:cs="Times New Roman"/>
          <w:spacing w:val="0"/>
          <w:sz w:val="20"/>
          <w:szCs w:val="20"/>
        </w:rPr>
        <w:t>Developed and implemented strategies for financial success for small businesses and individual clien</w:t>
      </w:r>
      <w:r w:rsidR="00A12CFE">
        <w:rPr>
          <w:rFonts w:asciiTheme="minorHAnsi" w:hAnsiTheme="minorHAnsi" w:cs="Times New Roman"/>
          <w:spacing w:val="0"/>
          <w:sz w:val="20"/>
          <w:szCs w:val="20"/>
        </w:rPr>
        <w:t>ts, resulting in a 30% increase in the</w:t>
      </w:r>
      <w:r w:rsidRPr="000215CC">
        <w:rPr>
          <w:rFonts w:asciiTheme="minorHAnsi" w:hAnsiTheme="minorHAnsi" w:cs="Times New Roman"/>
          <w:spacing w:val="0"/>
          <w:sz w:val="20"/>
          <w:szCs w:val="20"/>
        </w:rPr>
        <w:t xml:space="preserve"> number of clients to the firm. Introduced office processes that enabled staff to absorb transaction activity generated by 50% increase in business.</w:t>
      </w:r>
    </w:p>
    <w:p w:rsidR="006E2D2A" w:rsidRDefault="006E2D2A" w:rsidP="0043069A">
      <w:pPr>
        <w:tabs>
          <w:tab w:val="left" w:pos="8370"/>
        </w:tabs>
        <w:spacing w:after="0" w:line="240" w:lineRule="auto"/>
        <w:rPr>
          <w:rFonts w:cs="Times New Roman"/>
          <w:sz w:val="20"/>
          <w:szCs w:val="20"/>
        </w:rPr>
      </w:pPr>
    </w:p>
    <w:p w:rsidR="0043069A" w:rsidRPr="000215CC" w:rsidRDefault="00757BBE" w:rsidP="0043069A">
      <w:pPr>
        <w:tabs>
          <w:tab w:val="left" w:pos="8370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PFIZER INC.</w:t>
      </w:r>
      <w:r w:rsidR="0043069A" w:rsidRPr="000215CC">
        <w:rPr>
          <w:rFonts w:cs="Times New Roman"/>
          <w:b/>
          <w:sz w:val="20"/>
          <w:szCs w:val="20"/>
        </w:rPr>
        <w:t xml:space="preserve">, </w:t>
      </w:r>
      <w:r w:rsidR="0043069A" w:rsidRPr="000215CC">
        <w:rPr>
          <w:rFonts w:cs="Times New Roman"/>
          <w:sz w:val="20"/>
          <w:szCs w:val="20"/>
        </w:rPr>
        <w:t xml:space="preserve">New London, CT </w:t>
      </w:r>
      <w:r w:rsidR="0043069A" w:rsidRPr="000215CC">
        <w:rPr>
          <w:rFonts w:cs="Times New Roman"/>
          <w:sz w:val="20"/>
          <w:szCs w:val="20"/>
        </w:rPr>
        <w:tab/>
      </w:r>
      <w:r w:rsidRPr="007B7073">
        <w:rPr>
          <w:rFonts w:cs="Times New Roman"/>
          <w:b/>
          <w:sz w:val="20"/>
          <w:szCs w:val="20"/>
        </w:rPr>
        <w:t>1993</w:t>
      </w:r>
      <w:r w:rsidR="0043069A" w:rsidRPr="007B7073">
        <w:rPr>
          <w:rFonts w:cs="Times New Roman"/>
          <w:b/>
          <w:sz w:val="20"/>
          <w:szCs w:val="20"/>
        </w:rPr>
        <w:t xml:space="preserve"> –</w:t>
      </w:r>
      <w:r w:rsidRPr="007B7073">
        <w:rPr>
          <w:rFonts w:cs="Times New Roman"/>
          <w:b/>
          <w:sz w:val="20"/>
          <w:szCs w:val="20"/>
        </w:rPr>
        <w:t xml:space="preserve"> 2006</w:t>
      </w:r>
    </w:p>
    <w:p w:rsidR="00757BBE" w:rsidRPr="000215CC" w:rsidRDefault="0029760A" w:rsidP="00757BBE">
      <w:pPr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Director </w:t>
      </w:r>
      <w:r w:rsidR="00756266">
        <w:rPr>
          <w:rFonts w:cs="Times New Roman"/>
          <w:b/>
          <w:sz w:val="20"/>
          <w:szCs w:val="20"/>
        </w:rPr>
        <w:t>– Clinical Operations Strategy</w:t>
      </w:r>
    </w:p>
    <w:p w:rsidR="00757BBE" w:rsidRPr="000215CC" w:rsidRDefault="00757BBE" w:rsidP="00757BBE">
      <w:pPr>
        <w:pStyle w:val="bulletedlist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r w:rsidRPr="000215CC">
        <w:rPr>
          <w:rFonts w:asciiTheme="minorHAnsi" w:hAnsiTheme="minorHAnsi"/>
          <w:sz w:val="20"/>
          <w:szCs w:val="20"/>
        </w:rPr>
        <w:t xml:space="preserve">Internal Consultant to the </w:t>
      </w:r>
      <w:r w:rsidR="0029760A">
        <w:rPr>
          <w:rFonts w:asciiTheme="minorHAnsi" w:hAnsiTheme="minorHAnsi"/>
          <w:sz w:val="20"/>
          <w:szCs w:val="20"/>
        </w:rPr>
        <w:t xml:space="preserve">R&amp;D </w:t>
      </w:r>
      <w:r w:rsidRPr="000215CC">
        <w:rPr>
          <w:rFonts w:asciiTheme="minorHAnsi" w:hAnsiTheme="minorHAnsi"/>
          <w:sz w:val="20"/>
          <w:szCs w:val="20"/>
        </w:rPr>
        <w:t xml:space="preserve">organization, focused on the execution and delivery of strategic initiatives that improved operational aspects of clinical trials. </w:t>
      </w:r>
      <w:r w:rsidR="0029760A">
        <w:rPr>
          <w:rFonts w:asciiTheme="minorHAnsi" w:hAnsiTheme="minorHAnsi"/>
          <w:sz w:val="20"/>
          <w:szCs w:val="20"/>
        </w:rPr>
        <w:t xml:space="preserve">Managed up to 10 employees and led teams of </w:t>
      </w:r>
      <w:r w:rsidR="00A12CFE">
        <w:rPr>
          <w:rFonts w:asciiTheme="minorHAnsi" w:hAnsiTheme="minorHAnsi"/>
          <w:sz w:val="20"/>
          <w:szCs w:val="20"/>
        </w:rPr>
        <w:t>as many as</w:t>
      </w:r>
      <w:r w:rsidR="0029760A">
        <w:rPr>
          <w:rFonts w:asciiTheme="minorHAnsi" w:hAnsiTheme="minorHAnsi"/>
          <w:sz w:val="20"/>
          <w:szCs w:val="20"/>
        </w:rPr>
        <w:t xml:space="preserve"> 150 cross-functional members.</w:t>
      </w:r>
      <w:r w:rsidRPr="000215CC">
        <w:rPr>
          <w:rFonts w:asciiTheme="minorHAnsi" w:hAnsiTheme="minorHAnsi"/>
          <w:sz w:val="20"/>
          <w:szCs w:val="20"/>
        </w:rPr>
        <w:t xml:space="preserve">  </w:t>
      </w:r>
    </w:p>
    <w:p w:rsidR="0029039F" w:rsidRDefault="00757BBE" w:rsidP="00756266">
      <w:pPr>
        <w:pStyle w:val="bulleted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0215CC">
        <w:rPr>
          <w:rFonts w:asciiTheme="minorHAnsi" w:hAnsiTheme="minorHAnsi"/>
          <w:sz w:val="20"/>
          <w:szCs w:val="20"/>
        </w:rPr>
        <w:t xml:space="preserve">Developed and successfully deployed strategies </w:t>
      </w:r>
      <w:r w:rsidR="00CF30E2">
        <w:rPr>
          <w:rFonts w:asciiTheme="minorHAnsi" w:hAnsiTheme="minorHAnsi"/>
          <w:sz w:val="20"/>
          <w:szCs w:val="20"/>
        </w:rPr>
        <w:t>that enabled</w:t>
      </w:r>
      <w:r w:rsidRPr="000215CC">
        <w:rPr>
          <w:rFonts w:asciiTheme="minorHAnsi" w:hAnsiTheme="minorHAnsi"/>
          <w:sz w:val="20"/>
          <w:szCs w:val="20"/>
        </w:rPr>
        <w:t xml:space="preserve"> large scale </w:t>
      </w:r>
      <w:r w:rsidR="00A12CFE">
        <w:rPr>
          <w:rFonts w:asciiTheme="minorHAnsi" w:hAnsiTheme="minorHAnsi"/>
          <w:sz w:val="20"/>
          <w:szCs w:val="20"/>
        </w:rPr>
        <w:t xml:space="preserve">process </w:t>
      </w:r>
      <w:r w:rsidRPr="000215CC">
        <w:rPr>
          <w:rFonts w:asciiTheme="minorHAnsi" w:hAnsiTheme="minorHAnsi"/>
          <w:sz w:val="20"/>
          <w:szCs w:val="20"/>
        </w:rPr>
        <w:t xml:space="preserve">change resulting from </w:t>
      </w:r>
      <w:r w:rsidR="00CF30E2">
        <w:rPr>
          <w:rFonts w:asciiTheme="minorHAnsi" w:hAnsiTheme="minorHAnsi"/>
          <w:sz w:val="20"/>
          <w:szCs w:val="20"/>
        </w:rPr>
        <w:t>two</w:t>
      </w:r>
      <w:r w:rsidRPr="000215CC">
        <w:rPr>
          <w:rFonts w:asciiTheme="minorHAnsi" w:hAnsiTheme="minorHAnsi"/>
          <w:sz w:val="20"/>
          <w:szCs w:val="20"/>
        </w:rPr>
        <w:t xml:space="preserve"> large scale merger/acquisitions.  </w:t>
      </w:r>
    </w:p>
    <w:p w:rsidR="00A62B32" w:rsidRDefault="00A62B32" w:rsidP="00756266">
      <w:pPr>
        <w:pStyle w:val="bulleted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Delivered and deployed policies and improved processes for operational execution including data specifications and reporting tools for clinical trials; filings to National Institutes of Health registry; process improvement methodology, metrics and governance</w:t>
      </w:r>
      <w:r w:rsidR="00874382">
        <w:rPr>
          <w:rFonts w:asciiTheme="minorHAnsi" w:hAnsiTheme="minorHAnsi"/>
          <w:sz w:val="20"/>
          <w:szCs w:val="20"/>
        </w:rPr>
        <w:t xml:space="preserve"> systems</w:t>
      </w:r>
      <w:r>
        <w:rPr>
          <w:rFonts w:asciiTheme="minorHAnsi" w:hAnsiTheme="minorHAnsi"/>
          <w:sz w:val="20"/>
          <w:szCs w:val="20"/>
        </w:rPr>
        <w:t>; and data archive from company merger/acquisitions.</w:t>
      </w:r>
    </w:p>
    <w:p w:rsidR="00A62B32" w:rsidRDefault="00A62B32" w:rsidP="00756266">
      <w:pPr>
        <w:pStyle w:val="bulleted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Established a business model that enabled the Pharmaceutical Sciences organization to transition from </w:t>
      </w:r>
      <w:r w:rsidR="00874382"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</w:rPr>
        <w:t xml:space="preserve">research to </w:t>
      </w:r>
      <w:r w:rsidR="00874382"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sz w:val="20"/>
          <w:szCs w:val="20"/>
        </w:rPr>
        <w:t>business operations paradigm</w:t>
      </w:r>
      <w:r w:rsidR="00BC71EB">
        <w:rPr>
          <w:rFonts w:asciiTheme="minorHAnsi" w:hAnsiTheme="minorHAnsi"/>
          <w:sz w:val="20"/>
          <w:szCs w:val="20"/>
        </w:rPr>
        <w:t xml:space="preserve"> to deliver the clinical supplies for a growing research portfolio</w:t>
      </w:r>
      <w:r>
        <w:rPr>
          <w:rFonts w:asciiTheme="minorHAnsi" w:hAnsiTheme="minorHAnsi"/>
          <w:sz w:val="20"/>
          <w:szCs w:val="20"/>
        </w:rPr>
        <w:t xml:space="preserve">.  </w:t>
      </w:r>
      <w:r w:rsidR="00874382">
        <w:rPr>
          <w:rFonts w:asciiTheme="minorHAnsi" w:hAnsiTheme="minorHAnsi"/>
          <w:sz w:val="20"/>
          <w:szCs w:val="20"/>
        </w:rPr>
        <w:t>Developed and d</w:t>
      </w:r>
      <w:r>
        <w:rPr>
          <w:rFonts w:asciiTheme="minorHAnsi" w:hAnsiTheme="minorHAnsi"/>
          <w:sz w:val="20"/>
          <w:szCs w:val="20"/>
        </w:rPr>
        <w:t>elivered high level capacity model that was used consistently for budgeting, forecasting spend, operational planning and long term capacity projections.</w:t>
      </w:r>
    </w:p>
    <w:p w:rsidR="00BC71EB" w:rsidRDefault="00BC71EB" w:rsidP="00756266">
      <w:pPr>
        <w:pStyle w:val="bulleted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Developed and instituted use of a governance model for the control of a portfolio of IT initiatives to address strategic business initiatives.  Resulted in successful alignment</w:t>
      </w:r>
      <w:r w:rsidR="00874382">
        <w:rPr>
          <w:rFonts w:asciiTheme="minorHAnsi" w:hAnsiTheme="minorHAnsi"/>
          <w:sz w:val="20"/>
          <w:szCs w:val="20"/>
        </w:rPr>
        <w:t xml:space="preserve"> and continued governance</w:t>
      </w:r>
      <w:r>
        <w:rPr>
          <w:rFonts w:asciiTheme="minorHAnsi" w:hAnsiTheme="minorHAnsi"/>
          <w:sz w:val="20"/>
          <w:szCs w:val="20"/>
        </w:rPr>
        <w:t xml:space="preserve"> of business planning and financial processes to connect the performance improvement initiatives of the business area to the information technology infrastructure. </w:t>
      </w:r>
    </w:p>
    <w:p w:rsidR="0029039F" w:rsidRPr="005B48A7" w:rsidRDefault="00BC71EB" w:rsidP="00756266">
      <w:pPr>
        <w:pStyle w:val="bulletedlist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5B48A7">
        <w:rPr>
          <w:rFonts w:asciiTheme="minorHAnsi" w:hAnsiTheme="minorHAnsi"/>
          <w:sz w:val="20"/>
          <w:szCs w:val="20"/>
        </w:rPr>
        <w:t>Delivered several reengineered processes and systems in</w:t>
      </w:r>
      <w:r w:rsidR="006E2D2A">
        <w:rPr>
          <w:rFonts w:asciiTheme="minorHAnsi" w:hAnsiTheme="minorHAnsi"/>
          <w:sz w:val="20"/>
          <w:szCs w:val="20"/>
        </w:rPr>
        <w:t xml:space="preserve"> </w:t>
      </w:r>
      <w:r w:rsidRPr="005B48A7">
        <w:rPr>
          <w:rFonts w:asciiTheme="minorHAnsi" w:hAnsiTheme="minorHAnsi"/>
          <w:sz w:val="20"/>
          <w:szCs w:val="20"/>
        </w:rPr>
        <w:t xml:space="preserve">accordance with SDLC </w:t>
      </w:r>
      <w:r w:rsidR="005B48A7" w:rsidRPr="005B48A7">
        <w:rPr>
          <w:rFonts w:asciiTheme="minorHAnsi" w:hAnsiTheme="minorHAnsi"/>
          <w:sz w:val="20"/>
          <w:szCs w:val="20"/>
        </w:rPr>
        <w:t xml:space="preserve">and validation requirements.  These included systems to </w:t>
      </w:r>
      <w:r w:rsidR="006E2D2A">
        <w:rPr>
          <w:rFonts w:asciiTheme="minorHAnsi" w:hAnsiTheme="minorHAnsi"/>
          <w:sz w:val="20"/>
          <w:szCs w:val="20"/>
        </w:rPr>
        <w:t>support</w:t>
      </w:r>
      <w:r w:rsidR="005B48A7" w:rsidRPr="005B48A7">
        <w:rPr>
          <w:rFonts w:asciiTheme="minorHAnsi" w:hAnsiTheme="minorHAnsi"/>
          <w:sz w:val="20"/>
          <w:szCs w:val="20"/>
        </w:rPr>
        <w:t xml:space="preserve"> </w:t>
      </w:r>
      <w:r w:rsidRPr="005B48A7">
        <w:rPr>
          <w:rFonts w:asciiTheme="minorHAnsi" w:hAnsiTheme="minorHAnsi"/>
          <w:sz w:val="20"/>
          <w:szCs w:val="20"/>
        </w:rPr>
        <w:t>bulk inventory and raw materials acquisition</w:t>
      </w:r>
      <w:r w:rsidR="005B48A7" w:rsidRPr="005B48A7">
        <w:rPr>
          <w:rFonts w:asciiTheme="minorHAnsi" w:hAnsiTheme="minorHAnsi"/>
          <w:sz w:val="20"/>
          <w:szCs w:val="20"/>
        </w:rPr>
        <w:t xml:space="preserve">. </w:t>
      </w:r>
      <w:r w:rsidRPr="005B48A7">
        <w:rPr>
          <w:rFonts w:asciiTheme="minorHAnsi" w:hAnsiTheme="minorHAnsi"/>
          <w:sz w:val="20"/>
          <w:szCs w:val="20"/>
        </w:rPr>
        <w:t xml:space="preserve"> </w:t>
      </w:r>
    </w:p>
    <w:p w:rsidR="00D617FD" w:rsidRDefault="00D617FD" w:rsidP="006E2D2A">
      <w:pPr>
        <w:tabs>
          <w:tab w:val="left" w:pos="8478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6E2D2A" w:rsidRPr="000215CC" w:rsidRDefault="006E2D2A" w:rsidP="006E2D2A">
      <w:pPr>
        <w:tabs>
          <w:tab w:val="left" w:pos="8478"/>
        </w:tabs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ADDITIONAL RELEVANT EXPERIENCE</w:t>
      </w:r>
    </w:p>
    <w:p w:rsidR="006E2D2A" w:rsidRDefault="006E2D2A" w:rsidP="00E458FB">
      <w:pPr>
        <w:tabs>
          <w:tab w:val="left" w:pos="8478"/>
        </w:tabs>
        <w:spacing w:after="0" w:line="240" w:lineRule="auto"/>
        <w:rPr>
          <w:rFonts w:cs="Times New Roman"/>
          <w:sz w:val="20"/>
          <w:szCs w:val="20"/>
        </w:rPr>
      </w:pPr>
      <w:r w:rsidRPr="006E2D2A">
        <w:rPr>
          <w:rFonts w:cs="Times New Roman"/>
          <w:sz w:val="20"/>
          <w:szCs w:val="20"/>
        </w:rPr>
        <w:t>Marketing Consultant/Product Manager, Ship Analytics, North Stonington, CT</w:t>
      </w:r>
    </w:p>
    <w:p w:rsidR="00E46C36" w:rsidRDefault="00E46C36" w:rsidP="00E458FB">
      <w:pPr>
        <w:tabs>
          <w:tab w:val="left" w:pos="8478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Assistant Professor – Computer Science, Rensselaer Polytechnic Institute, Hartford, CT</w:t>
      </w:r>
    </w:p>
    <w:p w:rsidR="001F3603" w:rsidRPr="006E2D2A" w:rsidRDefault="006E2D2A" w:rsidP="00E458FB">
      <w:pPr>
        <w:tabs>
          <w:tab w:val="left" w:pos="8478"/>
        </w:tabs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Operations Research Analyst</w:t>
      </w:r>
      <w:r w:rsidR="001F3603">
        <w:rPr>
          <w:rFonts w:cs="Times New Roman"/>
          <w:sz w:val="20"/>
          <w:szCs w:val="20"/>
        </w:rPr>
        <w:t>/Computer Scientist</w:t>
      </w:r>
      <w:r>
        <w:rPr>
          <w:rFonts w:cs="Times New Roman"/>
          <w:sz w:val="20"/>
          <w:szCs w:val="20"/>
        </w:rPr>
        <w:t>, US Naval Underwater Systems Center, New London, CT</w:t>
      </w:r>
    </w:p>
    <w:p w:rsidR="006E2D2A" w:rsidRDefault="006E2D2A" w:rsidP="00E458FB">
      <w:pPr>
        <w:tabs>
          <w:tab w:val="left" w:pos="8478"/>
        </w:tabs>
        <w:spacing w:after="0" w:line="240" w:lineRule="auto"/>
        <w:rPr>
          <w:rFonts w:cs="Times New Roman"/>
          <w:b/>
          <w:sz w:val="20"/>
          <w:szCs w:val="20"/>
        </w:rPr>
      </w:pPr>
    </w:p>
    <w:p w:rsidR="00077257" w:rsidRPr="000215CC" w:rsidRDefault="00077257" w:rsidP="00E458FB">
      <w:pPr>
        <w:tabs>
          <w:tab w:val="left" w:pos="8478"/>
        </w:tabs>
        <w:spacing w:after="0" w:line="240" w:lineRule="auto"/>
        <w:rPr>
          <w:rFonts w:cs="Times New Roman"/>
          <w:b/>
          <w:sz w:val="20"/>
          <w:szCs w:val="20"/>
        </w:rPr>
      </w:pPr>
      <w:r w:rsidRPr="000215CC">
        <w:rPr>
          <w:rFonts w:cs="Times New Roman"/>
          <w:b/>
          <w:sz w:val="20"/>
          <w:szCs w:val="20"/>
        </w:rPr>
        <w:t>EDUCATION AND PROFESSIONAL DEVELOPMENT</w:t>
      </w:r>
    </w:p>
    <w:p w:rsidR="0029039F" w:rsidRPr="000215CC" w:rsidRDefault="0029039F" w:rsidP="00E458FB">
      <w:pPr>
        <w:tabs>
          <w:tab w:val="left" w:pos="8478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sz w:val="20"/>
          <w:szCs w:val="20"/>
        </w:rPr>
        <w:t>MBA, Rensselaer Polytechnic Institute, Hartford, CT</w:t>
      </w:r>
    </w:p>
    <w:p w:rsidR="0029039F" w:rsidRPr="000215CC" w:rsidRDefault="0029039F" w:rsidP="00E458FB">
      <w:pPr>
        <w:tabs>
          <w:tab w:val="left" w:pos="8478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sz w:val="20"/>
          <w:szCs w:val="20"/>
        </w:rPr>
        <w:t>Ph.D., Applied Mathematical Sciences, University of Rhode Island, Kingston, RI</w:t>
      </w:r>
    </w:p>
    <w:p w:rsidR="0029039F" w:rsidRPr="000215CC" w:rsidRDefault="0029039F" w:rsidP="00E458FB">
      <w:pPr>
        <w:tabs>
          <w:tab w:val="left" w:pos="8478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sz w:val="20"/>
          <w:szCs w:val="20"/>
        </w:rPr>
        <w:t>MS, Operations Research, University of New Haven, New Haven, CT</w:t>
      </w:r>
    </w:p>
    <w:p w:rsidR="0029039F" w:rsidRPr="000215CC" w:rsidRDefault="0029039F" w:rsidP="00E458FB">
      <w:pPr>
        <w:tabs>
          <w:tab w:val="left" w:pos="8478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sz w:val="20"/>
          <w:szCs w:val="20"/>
        </w:rPr>
        <w:t>BA, Psychology, College of Mount St. Vincent, Bronx, NY</w:t>
      </w:r>
    </w:p>
    <w:p w:rsidR="0029039F" w:rsidRPr="000215CC" w:rsidRDefault="0029039F" w:rsidP="0029039F">
      <w:pPr>
        <w:tabs>
          <w:tab w:val="left" w:pos="8478"/>
        </w:tabs>
        <w:spacing w:after="0" w:line="240" w:lineRule="auto"/>
        <w:rPr>
          <w:rFonts w:cs="Times New Roman"/>
          <w:sz w:val="20"/>
          <w:szCs w:val="20"/>
        </w:rPr>
      </w:pPr>
      <w:r w:rsidRPr="000215CC">
        <w:rPr>
          <w:rFonts w:cs="Times New Roman"/>
          <w:sz w:val="20"/>
          <w:szCs w:val="20"/>
        </w:rPr>
        <w:t>Trident University, Graduate Certificate in Quality Management with Six Sig</w:t>
      </w:r>
      <w:bookmarkStart w:id="0" w:name="_GoBack"/>
      <w:bookmarkEnd w:id="0"/>
      <w:r w:rsidRPr="000215CC">
        <w:rPr>
          <w:rFonts w:cs="Times New Roman"/>
          <w:sz w:val="20"/>
          <w:szCs w:val="20"/>
        </w:rPr>
        <w:t xml:space="preserve">ma Black Belt, Cypress, CA </w:t>
      </w:r>
    </w:p>
    <w:sectPr w:rsidR="0029039F" w:rsidRPr="000215CC" w:rsidSect="00D617FD">
      <w:headerReference w:type="default" r:id="rId9"/>
      <w:pgSz w:w="12240" w:h="15840"/>
      <w:pgMar w:top="1440" w:right="144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97" w:rsidRDefault="00AE5297" w:rsidP="00917496">
      <w:pPr>
        <w:spacing w:after="0" w:line="240" w:lineRule="auto"/>
      </w:pPr>
      <w:r>
        <w:separator/>
      </w:r>
    </w:p>
  </w:endnote>
  <w:endnote w:type="continuationSeparator" w:id="0">
    <w:p w:rsidR="00AE5297" w:rsidRDefault="00AE5297" w:rsidP="0091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97" w:rsidRDefault="00AE5297" w:rsidP="00917496">
      <w:pPr>
        <w:spacing w:after="0" w:line="240" w:lineRule="auto"/>
      </w:pPr>
      <w:r>
        <w:separator/>
      </w:r>
    </w:p>
  </w:footnote>
  <w:footnote w:type="continuationSeparator" w:id="0">
    <w:p w:rsidR="00AE5297" w:rsidRDefault="00AE5297" w:rsidP="0091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0E" w:rsidRPr="00A45639" w:rsidRDefault="00917496">
    <w:pPr>
      <w:pStyle w:val="Header"/>
      <w:rPr>
        <w:b/>
      </w:rPr>
    </w:pPr>
    <w:r w:rsidRPr="00A45639">
      <w:rPr>
        <w:b/>
      </w:rPr>
      <w:ptab w:relativeTo="margin" w:alignment="center" w:leader="none"/>
    </w:r>
    <w:r w:rsidRPr="00A45639">
      <w:rPr>
        <w:b/>
        <w:sz w:val="28"/>
      </w:rPr>
      <w:t>MARGARET SABE, Ph.D.</w:t>
    </w:r>
    <w:r w:rsidRPr="00A45639">
      <w:rPr>
        <w:b/>
      </w:rPr>
      <w:ptab w:relativeTo="margin" w:alignment="right" w:leader="none"/>
    </w:r>
  </w:p>
  <w:p w:rsidR="00B43F0E" w:rsidRPr="00A45639" w:rsidRDefault="00B43F0E">
    <w:pPr>
      <w:pStyle w:val="Header"/>
      <w:rPr>
        <w:b/>
        <w:sz w:val="20"/>
        <w:szCs w:val="20"/>
      </w:rPr>
    </w:pPr>
    <w:r w:rsidRPr="00A45639">
      <w:rPr>
        <w:b/>
        <w:sz w:val="20"/>
        <w:szCs w:val="20"/>
      </w:rPr>
      <w:t>Boston, MA</w:t>
    </w:r>
    <w:r w:rsidRPr="00A45639">
      <w:rPr>
        <w:b/>
        <w:sz w:val="20"/>
        <w:szCs w:val="20"/>
      </w:rPr>
      <w:ptab w:relativeTo="margin" w:alignment="center" w:leader="none"/>
    </w:r>
    <w:r w:rsidR="00D815B5">
      <w:rPr>
        <w:b/>
        <w:sz w:val="20"/>
        <w:szCs w:val="20"/>
      </w:rPr>
      <w:t>sabema@comcast</w:t>
    </w:r>
    <w:r w:rsidRPr="00A45639">
      <w:rPr>
        <w:b/>
        <w:sz w:val="20"/>
        <w:szCs w:val="20"/>
      </w:rPr>
      <w:t>.net</w:t>
    </w:r>
    <w:r w:rsidRPr="00A45639">
      <w:rPr>
        <w:b/>
        <w:sz w:val="20"/>
        <w:szCs w:val="20"/>
      </w:rPr>
      <w:ptab w:relativeTo="margin" w:alignment="right" w:leader="none"/>
    </w:r>
    <w:r w:rsidRPr="00A45639">
      <w:rPr>
        <w:b/>
        <w:sz w:val="20"/>
        <w:szCs w:val="20"/>
      </w:rPr>
      <w:t>860-917-8705</w:t>
    </w:r>
  </w:p>
  <w:p w:rsidR="00917496" w:rsidRPr="00B43F0E" w:rsidRDefault="00B43F0E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43639" wp14:editId="59510EB3">
              <wp:simplePos x="0" y="0"/>
              <wp:positionH relativeFrom="column">
                <wp:posOffset>-1222</wp:posOffset>
              </wp:positionH>
              <wp:positionV relativeFrom="paragraph">
                <wp:posOffset>4309</wp:posOffset>
              </wp:positionV>
              <wp:extent cx="6210096" cy="14670"/>
              <wp:effectExtent l="0" t="0" r="19685" b="2349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096" cy="146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48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" strokecolor="#4579b8 [3044]"/>
          </w:pict>
        </mc:Fallback>
      </mc:AlternateContent>
    </w:r>
    <w:r w:rsidRPr="00B43F0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ECF"/>
    <w:multiLevelType w:val="hybridMultilevel"/>
    <w:tmpl w:val="8F82E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045A2"/>
    <w:multiLevelType w:val="hybridMultilevel"/>
    <w:tmpl w:val="1F9A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07B2B"/>
    <w:multiLevelType w:val="hybridMultilevel"/>
    <w:tmpl w:val="0B48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38D7"/>
    <w:multiLevelType w:val="hybridMultilevel"/>
    <w:tmpl w:val="8F427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53863"/>
    <w:multiLevelType w:val="hybridMultilevel"/>
    <w:tmpl w:val="D4DC8A1C"/>
    <w:lvl w:ilvl="0" w:tplc="13B8D70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6430"/>
    <w:multiLevelType w:val="hybridMultilevel"/>
    <w:tmpl w:val="AAEE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D24B2A"/>
    <w:multiLevelType w:val="hybridMultilevel"/>
    <w:tmpl w:val="8D5C86A0"/>
    <w:lvl w:ilvl="0" w:tplc="8FA641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574C5"/>
    <w:multiLevelType w:val="hybridMultilevel"/>
    <w:tmpl w:val="FE50D6C6"/>
    <w:lvl w:ilvl="0" w:tplc="13B8D70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17024"/>
    <w:multiLevelType w:val="hybridMultilevel"/>
    <w:tmpl w:val="C38ED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34A2C"/>
    <w:multiLevelType w:val="hybridMultilevel"/>
    <w:tmpl w:val="6186D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4D44C4"/>
    <w:multiLevelType w:val="hybridMultilevel"/>
    <w:tmpl w:val="F7924316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0027F2"/>
    <w:multiLevelType w:val="hybridMultilevel"/>
    <w:tmpl w:val="6DD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2033B6"/>
    <w:multiLevelType w:val="hybridMultilevel"/>
    <w:tmpl w:val="2632AF30"/>
    <w:lvl w:ilvl="0" w:tplc="8FA641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2"/>
  </w:num>
  <w:num w:numId="5">
    <w:abstractNumId w:val="4"/>
  </w:num>
  <w:num w:numId="6">
    <w:abstractNumId w:val="7"/>
  </w:num>
  <w:num w:numId="7">
    <w:abstractNumId w:val="10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FD"/>
    <w:rsid w:val="000161B6"/>
    <w:rsid w:val="000215CC"/>
    <w:rsid w:val="00077257"/>
    <w:rsid w:val="001A42A1"/>
    <w:rsid w:val="001B2FFD"/>
    <w:rsid w:val="001F31C8"/>
    <w:rsid w:val="001F3603"/>
    <w:rsid w:val="002669C7"/>
    <w:rsid w:val="0029039F"/>
    <w:rsid w:val="0029760A"/>
    <w:rsid w:val="002B7696"/>
    <w:rsid w:val="002E1AF0"/>
    <w:rsid w:val="0043069A"/>
    <w:rsid w:val="004773F7"/>
    <w:rsid w:val="005B48A7"/>
    <w:rsid w:val="00607646"/>
    <w:rsid w:val="006131BC"/>
    <w:rsid w:val="006C360D"/>
    <w:rsid w:val="006E2D2A"/>
    <w:rsid w:val="00756266"/>
    <w:rsid w:val="00757BBE"/>
    <w:rsid w:val="00782CF3"/>
    <w:rsid w:val="007B7073"/>
    <w:rsid w:val="00846512"/>
    <w:rsid w:val="00874382"/>
    <w:rsid w:val="00917496"/>
    <w:rsid w:val="00A12CFE"/>
    <w:rsid w:val="00A45639"/>
    <w:rsid w:val="00A62B32"/>
    <w:rsid w:val="00A94B36"/>
    <w:rsid w:val="00AE5297"/>
    <w:rsid w:val="00B43F0E"/>
    <w:rsid w:val="00BA14F0"/>
    <w:rsid w:val="00BC71EB"/>
    <w:rsid w:val="00C12398"/>
    <w:rsid w:val="00CF30E2"/>
    <w:rsid w:val="00D15A9B"/>
    <w:rsid w:val="00D617FD"/>
    <w:rsid w:val="00D815B5"/>
    <w:rsid w:val="00E458FB"/>
    <w:rsid w:val="00E46C36"/>
    <w:rsid w:val="00FF10E1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F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57"/>
    <w:pPr>
      <w:ind w:left="720"/>
      <w:contextualSpacing/>
    </w:pPr>
  </w:style>
  <w:style w:type="character" w:customStyle="1" w:styleId="A2">
    <w:name w:val="A2"/>
    <w:uiPriority w:val="99"/>
    <w:rsid w:val="00077257"/>
    <w:rPr>
      <w:rFonts w:cs="VAG Rounded Light"/>
      <w:color w:val="000000"/>
      <w:sz w:val="20"/>
      <w:szCs w:val="20"/>
    </w:rPr>
  </w:style>
  <w:style w:type="paragraph" w:customStyle="1" w:styleId="bulletedlist">
    <w:name w:val="bulleted list"/>
    <w:basedOn w:val="Normal"/>
    <w:link w:val="bulletedlistChar"/>
    <w:rsid w:val="00917496"/>
    <w:pPr>
      <w:numPr>
        <w:numId w:val="3"/>
      </w:num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character" w:customStyle="1" w:styleId="bulletedlistChar">
    <w:name w:val="bulleted list Char"/>
    <w:link w:val="bulletedlist"/>
    <w:rsid w:val="00917496"/>
    <w:rPr>
      <w:rFonts w:ascii="Tahoma" w:eastAsia="Times New Roman" w:hAnsi="Tahoma" w:cs="Arial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91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96"/>
  </w:style>
  <w:style w:type="paragraph" w:styleId="Footer">
    <w:name w:val="footer"/>
    <w:basedOn w:val="Normal"/>
    <w:link w:val="FooterChar"/>
    <w:uiPriority w:val="99"/>
    <w:unhideWhenUsed/>
    <w:rsid w:val="0091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96"/>
  </w:style>
  <w:style w:type="paragraph" w:styleId="BalloonText">
    <w:name w:val="Balloon Text"/>
    <w:basedOn w:val="Normal"/>
    <w:link w:val="BalloonTextChar"/>
    <w:uiPriority w:val="99"/>
    <w:semiHidden/>
    <w:unhideWhenUsed/>
    <w:rsid w:val="009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F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257"/>
    <w:pPr>
      <w:ind w:left="720"/>
      <w:contextualSpacing/>
    </w:pPr>
  </w:style>
  <w:style w:type="character" w:customStyle="1" w:styleId="A2">
    <w:name w:val="A2"/>
    <w:uiPriority w:val="99"/>
    <w:rsid w:val="00077257"/>
    <w:rPr>
      <w:rFonts w:cs="VAG Rounded Light"/>
      <w:color w:val="000000"/>
      <w:sz w:val="20"/>
      <w:szCs w:val="20"/>
    </w:rPr>
  </w:style>
  <w:style w:type="paragraph" w:customStyle="1" w:styleId="bulletedlist">
    <w:name w:val="bulleted list"/>
    <w:basedOn w:val="Normal"/>
    <w:link w:val="bulletedlistChar"/>
    <w:rsid w:val="00917496"/>
    <w:pPr>
      <w:numPr>
        <w:numId w:val="3"/>
      </w:num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character" w:customStyle="1" w:styleId="bulletedlistChar">
    <w:name w:val="bulleted list Char"/>
    <w:link w:val="bulletedlist"/>
    <w:rsid w:val="00917496"/>
    <w:rPr>
      <w:rFonts w:ascii="Tahoma" w:eastAsia="Times New Roman" w:hAnsi="Tahoma" w:cs="Arial"/>
      <w:spacing w:val="10"/>
      <w:sz w:val="16"/>
      <w:szCs w:val="16"/>
    </w:rPr>
  </w:style>
  <w:style w:type="table" w:styleId="TableGrid">
    <w:name w:val="Table Grid"/>
    <w:basedOn w:val="TableNormal"/>
    <w:uiPriority w:val="59"/>
    <w:rsid w:val="00917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96"/>
  </w:style>
  <w:style w:type="paragraph" w:styleId="Footer">
    <w:name w:val="footer"/>
    <w:basedOn w:val="Normal"/>
    <w:link w:val="FooterChar"/>
    <w:uiPriority w:val="99"/>
    <w:unhideWhenUsed/>
    <w:rsid w:val="0091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96"/>
  </w:style>
  <w:style w:type="paragraph" w:styleId="BalloonText">
    <w:name w:val="Balloon Text"/>
    <w:basedOn w:val="Normal"/>
    <w:link w:val="BalloonTextChar"/>
    <w:uiPriority w:val="99"/>
    <w:semiHidden/>
    <w:unhideWhenUsed/>
    <w:rsid w:val="009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AFE9-F666-4C8F-988F-C0B6D5FF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Sabe, Margaret</dc:creator>
  <cp:lastModifiedBy>Sabe, Margaret</cp:lastModifiedBy>
  <cp:revision>4</cp:revision>
  <cp:lastPrinted>2015-12-01T14:44:00Z</cp:lastPrinted>
  <dcterms:created xsi:type="dcterms:W3CDTF">2015-12-01T14:40:00Z</dcterms:created>
  <dcterms:modified xsi:type="dcterms:W3CDTF">2015-12-01T15:05:00Z</dcterms:modified>
</cp:coreProperties>
</file>