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3A" w:rsidRDefault="00270C3B" w:rsidP="006F3D95">
      <w:pPr>
        <w:pStyle w:val="Heading1"/>
        <w:tabs>
          <w:tab w:val="left" w:pos="8640"/>
        </w:tabs>
        <w:rPr>
          <w:sz w:val="24"/>
          <w:szCs w:val="24"/>
        </w:rPr>
      </w:pPr>
      <w:r>
        <w:t xml:space="preserve">Rachel M. </w:t>
      </w:r>
      <w:proofErr w:type="spellStart"/>
      <w:r>
        <w:t>Schek</w:t>
      </w:r>
      <w:proofErr w:type="spellEnd"/>
      <w:r>
        <w:t>, Ph.D.</w:t>
      </w:r>
      <w:r w:rsidRPr="0059532D">
        <w:rPr>
          <w:sz w:val="22"/>
          <w:szCs w:val="22"/>
        </w:rPr>
        <w:t xml:space="preserve">                 </w:t>
      </w:r>
      <w:r w:rsidR="0059532D">
        <w:rPr>
          <w:b w:val="0"/>
          <w:sz w:val="22"/>
          <w:szCs w:val="22"/>
        </w:rPr>
        <w:t xml:space="preserve">                                   </w:t>
      </w:r>
      <w:r w:rsidRPr="0059532D">
        <w:rPr>
          <w:b w:val="0"/>
          <w:sz w:val="22"/>
          <w:szCs w:val="22"/>
        </w:rPr>
        <w:t xml:space="preserve">     </w:t>
      </w:r>
      <w:r w:rsidR="00647053" w:rsidRPr="0059532D">
        <w:rPr>
          <w:b w:val="0"/>
          <w:sz w:val="22"/>
          <w:szCs w:val="22"/>
        </w:rPr>
        <w:t xml:space="preserve">                               </w:t>
      </w:r>
    </w:p>
    <w:p w:rsidR="00270C3B" w:rsidRDefault="006F3D95" w:rsidP="00270C3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C3B" w:rsidRDefault="00270C3B" w:rsidP="00270C3B">
      <w:pPr>
        <w:pStyle w:val="Heading2"/>
      </w:pPr>
      <w:r>
        <w:t>Qualification Summary</w:t>
      </w:r>
    </w:p>
    <w:p w:rsidR="005E398B" w:rsidRDefault="005E398B" w:rsidP="005E398B">
      <w:pPr>
        <w:pStyle w:val="Heading2"/>
        <w:rPr>
          <w:b w:val="0"/>
          <w:sz w:val="22"/>
          <w:szCs w:val="22"/>
        </w:rPr>
      </w:pPr>
      <w:r w:rsidRPr="000C19BD">
        <w:rPr>
          <w:b w:val="0"/>
          <w:sz w:val="22"/>
          <w:szCs w:val="22"/>
        </w:rPr>
        <w:t xml:space="preserve">Doctoral </w:t>
      </w:r>
      <w:r>
        <w:rPr>
          <w:b w:val="0"/>
          <w:sz w:val="22"/>
          <w:szCs w:val="22"/>
        </w:rPr>
        <w:t>scientist</w:t>
      </w:r>
      <w:r w:rsidRPr="000C19BD">
        <w:rPr>
          <w:b w:val="0"/>
          <w:sz w:val="22"/>
          <w:szCs w:val="22"/>
        </w:rPr>
        <w:t xml:space="preserve"> with experience performing interdisciplinary research and in teaching in both online and on-ground teaching environments.  Demonstrated abilities in problem solving, management of large projects, and collaborating with individuals from a variety of backgrounds. Experience developing curriculum and creating materials for written and oral presentation.</w:t>
      </w:r>
    </w:p>
    <w:p w:rsidR="00A30B42" w:rsidRDefault="00647053" w:rsidP="00A30B42">
      <w:pPr>
        <w:pStyle w:val="Heading2"/>
      </w:pPr>
      <w:r>
        <w:t>Experience</w:t>
      </w:r>
    </w:p>
    <w:p w:rsidR="0007431F" w:rsidRDefault="005E398B" w:rsidP="0007431F">
      <w:pPr>
        <w:pStyle w:val="Heading3"/>
        <w:tabs>
          <w:tab w:val="left" w:pos="7380"/>
        </w:tabs>
        <w:rPr>
          <w:b w:val="0"/>
        </w:rPr>
      </w:pPr>
      <w:r>
        <w:t>Assistant Professor,</w:t>
      </w:r>
      <w:r w:rsidR="0007431F">
        <w:t xml:space="preserve"> </w:t>
      </w:r>
      <w:r>
        <w:rPr>
          <w:b w:val="0"/>
        </w:rPr>
        <w:t>Trident University, Cypress, CA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</w:rPr>
        <w:tab/>
        <w:t xml:space="preserve">     </w:t>
      </w:r>
      <w:r w:rsidR="0007431F">
        <w:rPr>
          <w:b w:val="0"/>
        </w:rPr>
        <w:t xml:space="preserve">             </w:t>
      </w:r>
      <w:r>
        <w:rPr>
          <w:b w:val="0"/>
        </w:rPr>
        <w:t xml:space="preserve"> </w:t>
      </w:r>
      <w:r w:rsidR="0007431F">
        <w:rPr>
          <w:b w:val="0"/>
        </w:rPr>
        <w:t>20</w:t>
      </w:r>
      <w:r>
        <w:rPr>
          <w:b w:val="0"/>
        </w:rPr>
        <w:t>05</w:t>
      </w:r>
      <w:r w:rsidR="0007431F">
        <w:rPr>
          <w:b w:val="0"/>
        </w:rPr>
        <w:t>-</w:t>
      </w:r>
      <w:r>
        <w:rPr>
          <w:b w:val="0"/>
        </w:rPr>
        <w:t>present</w:t>
      </w:r>
      <w:r w:rsidR="0007431F">
        <w:rPr>
          <w:b w:val="0"/>
        </w:rPr>
        <w:t xml:space="preserve">                                                          </w:t>
      </w:r>
    </w:p>
    <w:p w:rsidR="0007431F" w:rsidRDefault="005E398B" w:rsidP="0007431F">
      <w:pPr>
        <w:pStyle w:val="ListParagraph"/>
        <w:numPr>
          <w:ilvl w:val="0"/>
          <w:numId w:val="8"/>
        </w:numPr>
        <w:tabs>
          <w:tab w:val="left" w:pos="7380"/>
        </w:tabs>
        <w:spacing w:after="40" w:line="360" w:lineRule="auto"/>
        <w:ind w:left="360"/>
      </w:pPr>
      <w:r>
        <w:t>Instruct students in mathematics and basic science at the introductory college level, moderate online discussions, provide individual assistance and communication, and grade assignments</w:t>
      </w:r>
    </w:p>
    <w:p w:rsidR="00537302" w:rsidRDefault="00537302" w:rsidP="00537302">
      <w:pPr>
        <w:pStyle w:val="Heading3"/>
        <w:tabs>
          <w:tab w:val="left" w:pos="7380"/>
        </w:tabs>
        <w:rPr>
          <w:b w:val="0"/>
        </w:rPr>
      </w:pPr>
      <w:r>
        <w:t>Contract Technical Writer</w:t>
      </w:r>
      <w:r w:rsidR="00365D91">
        <w:t xml:space="preserve"> and Editor</w:t>
      </w:r>
      <w:r>
        <w:t xml:space="preserve">, </w:t>
      </w:r>
      <w:r>
        <w:rPr>
          <w:b w:val="0"/>
        </w:rPr>
        <w:t>Burlington, VT</w:t>
      </w:r>
      <w:r w:rsidR="005B672A">
        <w:rPr>
          <w:b w:val="0"/>
        </w:rPr>
        <w:t xml:space="preserve">                  </w:t>
      </w:r>
      <w:r w:rsidR="00365D91">
        <w:rPr>
          <w:b w:val="0"/>
        </w:rPr>
        <w:t xml:space="preserve"> </w:t>
      </w:r>
      <w:r w:rsidR="005B672A">
        <w:rPr>
          <w:b w:val="0"/>
        </w:rPr>
        <w:t xml:space="preserve">                                                                    </w:t>
      </w:r>
      <w:r w:rsidR="00712123">
        <w:rPr>
          <w:b w:val="0"/>
        </w:rPr>
        <w:t xml:space="preserve">   </w:t>
      </w:r>
      <w:r w:rsidR="005B672A">
        <w:rPr>
          <w:b w:val="0"/>
        </w:rPr>
        <w:t>2010-</w:t>
      </w:r>
      <w:r w:rsidR="001B207F">
        <w:rPr>
          <w:b w:val="0"/>
        </w:rPr>
        <w:t>2012</w:t>
      </w:r>
    </w:p>
    <w:p w:rsidR="00537302" w:rsidRDefault="008F699F" w:rsidP="00537302">
      <w:pPr>
        <w:pStyle w:val="ListParagraph"/>
        <w:numPr>
          <w:ilvl w:val="0"/>
          <w:numId w:val="8"/>
        </w:numPr>
        <w:tabs>
          <w:tab w:val="left" w:pos="7380"/>
        </w:tabs>
        <w:ind w:left="360"/>
      </w:pPr>
      <w:r>
        <w:t>Work</w:t>
      </w:r>
      <w:r w:rsidR="001B207F">
        <w:t>ed</w:t>
      </w:r>
      <w:r w:rsidR="00D73CCC">
        <w:t xml:space="preserve"> with 89 North, Inc</w:t>
      </w:r>
      <w:r w:rsidR="002F774F">
        <w:t>.</w:t>
      </w:r>
      <w:r w:rsidR="00D73CCC">
        <w:t xml:space="preserve"> to produce </w:t>
      </w:r>
      <w:r w:rsidR="005B672A">
        <w:t xml:space="preserve">white papers, </w:t>
      </w:r>
      <w:r w:rsidR="00D73CCC">
        <w:t>marketing material</w:t>
      </w:r>
      <w:r w:rsidR="005B672A">
        <w:t>s</w:t>
      </w:r>
      <w:r w:rsidR="00D73CCC">
        <w:t xml:space="preserve">, user manual for new light source for biological research, and </w:t>
      </w:r>
      <w:r>
        <w:t>winning applications to the 2011 Vermont Governor’s Award for Environmental Excellence and the 2012 SPIE Prism Awards</w:t>
      </w:r>
    </w:p>
    <w:p w:rsidR="00365D91" w:rsidRDefault="008F699F" w:rsidP="00365D91">
      <w:pPr>
        <w:pStyle w:val="ListParagraph"/>
        <w:numPr>
          <w:ilvl w:val="0"/>
          <w:numId w:val="8"/>
        </w:numPr>
        <w:tabs>
          <w:tab w:val="left" w:pos="7380"/>
        </w:tabs>
        <w:ind w:left="360"/>
      </w:pPr>
      <w:r>
        <w:t>Serve</w:t>
      </w:r>
      <w:r w:rsidR="001B207F">
        <w:t>d</w:t>
      </w:r>
      <w:r w:rsidR="00365D91">
        <w:t xml:space="preserve"> as an editor at American Journal Experts to prepare papers written by non-native English speakers for publication in scientific journals</w:t>
      </w:r>
    </w:p>
    <w:p w:rsidR="00647053" w:rsidRDefault="00647053" w:rsidP="00537302">
      <w:pPr>
        <w:pStyle w:val="Heading3"/>
        <w:tabs>
          <w:tab w:val="left" w:pos="7380"/>
        </w:tabs>
        <w:rPr>
          <w:b w:val="0"/>
        </w:rPr>
      </w:pPr>
      <w:r>
        <w:t xml:space="preserve">Post-doctoral Associate, </w:t>
      </w:r>
      <w:r w:rsidRPr="00487BE4">
        <w:rPr>
          <w:b w:val="0"/>
        </w:rPr>
        <w:t>University of Vermont</w:t>
      </w:r>
      <w:r w:rsidR="00776B4F">
        <w:rPr>
          <w:b w:val="0"/>
        </w:rPr>
        <w:t>, Burlington, VT</w:t>
      </w:r>
      <w:r w:rsidR="00A30B42">
        <w:t xml:space="preserve"> </w:t>
      </w:r>
      <w:r w:rsidR="00776B4F">
        <w:t xml:space="preserve">                               </w:t>
      </w:r>
      <w:r w:rsidR="00A30B42">
        <w:t xml:space="preserve">                        </w:t>
      </w:r>
      <w:r w:rsidR="00487BE4">
        <w:t xml:space="preserve">         </w:t>
      </w:r>
      <w:r w:rsidR="00A30B42">
        <w:t xml:space="preserve">   </w:t>
      </w:r>
      <w:r w:rsidR="005B672A">
        <w:t xml:space="preserve">         </w:t>
      </w:r>
      <w:r w:rsidR="00A30B42" w:rsidRPr="00A30B42">
        <w:rPr>
          <w:b w:val="0"/>
        </w:rPr>
        <w:t>2009-</w:t>
      </w:r>
      <w:r w:rsidR="009527D9">
        <w:rPr>
          <w:b w:val="0"/>
        </w:rPr>
        <w:t>2010</w:t>
      </w:r>
    </w:p>
    <w:p w:rsidR="00776B4F" w:rsidRPr="00776B4F" w:rsidRDefault="00776B4F" w:rsidP="00776B4F">
      <w:r w:rsidRPr="00487BE4">
        <w:t xml:space="preserve">Advising Faculty: James </w:t>
      </w:r>
      <w:proofErr w:type="spellStart"/>
      <w:r w:rsidRPr="00487BE4">
        <w:t>Iatridis</w:t>
      </w:r>
      <w:proofErr w:type="spellEnd"/>
    </w:p>
    <w:p w:rsidR="00647053" w:rsidRPr="00433B64" w:rsidRDefault="00647053" w:rsidP="00FD0BB7">
      <w:pPr>
        <w:pStyle w:val="ResumeNormal"/>
        <w:rPr>
          <w:b/>
        </w:rPr>
      </w:pPr>
      <w:r>
        <w:t>Developed a novel biocompatible patching material for the repair of spinal discs</w:t>
      </w:r>
      <w:r w:rsidR="00223C1D">
        <w:t xml:space="preserve">; </w:t>
      </w:r>
      <w:r w:rsidR="00056FB5">
        <w:t xml:space="preserve">optimized formulation and evaluated both biological and mechanical properties; </w:t>
      </w:r>
      <w:r w:rsidR="00223C1D">
        <w:t xml:space="preserve">material and methods currently </w:t>
      </w:r>
      <w:r w:rsidR="00056FB5">
        <w:t>patent pending</w:t>
      </w:r>
      <w:r>
        <w:t xml:space="preserve"> </w:t>
      </w:r>
    </w:p>
    <w:p w:rsidR="0059532D" w:rsidRPr="002F774F" w:rsidRDefault="00647053" w:rsidP="00FD0BB7">
      <w:pPr>
        <w:pStyle w:val="ResumeNormal"/>
        <w:rPr>
          <w:b/>
        </w:rPr>
      </w:pPr>
      <w:r>
        <w:t>Investigated differentiation of mesenchymal stem cells as potential regenerative agents</w:t>
      </w:r>
      <w:r w:rsidR="00AB1DCD">
        <w:t xml:space="preserve"> for degenerate intervertebral discs</w:t>
      </w:r>
      <w:r>
        <w:t xml:space="preserve"> </w:t>
      </w:r>
    </w:p>
    <w:p w:rsidR="0059532D" w:rsidRPr="0059532D" w:rsidRDefault="0059532D" w:rsidP="0059532D">
      <w:pPr>
        <w:pStyle w:val="Heading3"/>
        <w:jc w:val="center"/>
      </w:pPr>
      <w:r w:rsidRPr="0059532D">
        <w:t xml:space="preserve">Lead Engineer, </w:t>
      </w:r>
      <w:r w:rsidRPr="00487BE4">
        <w:rPr>
          <w:b w:val="0"/>
        </w:rPr>
        <w:t xml:space="preserve">Tissue Regeneration Systems, Ann Arbor, MI                                                                            </w:t>
      </w:r>
      <w:r w:rsidRPr="0059532D">
        <w:rPr>
          <w:b w:val="0"/>
        </w:rPr>
        <w:t>2008-2009</w:t>
      </w:r>
    </w:p>
    <w:p w:rsidR="0059532D" w:rsidRDefault="0059532D" w:rsidP="00FD0BB7">
      <w:pPr>
        <w:pStyle w:val="ResumeNormal"/>
      </w:pPr>
      <w:r>
        <w:t xml:space="preserve">Independently managed product development projects at an early stage start-up; collaborated with an interdisciplinary team of medical device </w:t>
      </w:r>
      <w:r w:rsidR="007F3E8B">
        <w:t>salespeople, regulatory consultants</w:t>
      </w:r>
      <w:r>
        <w:t xml:space="preserve">, clinicians, and </w:t>
      </w:r>
      <w:r w:rsidR="007F3E8B">
        <w:t>engineers</w:t>
      </w:r>
    </w:p>
    <w:p w:rsidR="00223C1D" w:rsidRDefault="00223C1D" w:rsidP="00FD0BB7">
      <w:pPr>
        <w:pStyle w:val="ResumeNormal"/>
      </w:pPr>
      <w:r>
        <w:t xml:space="preserve">Wrote and served as Primary Investigator on a successful </w:t>
      </w:r>
      <w:r w:rsidR="00252FD1">
        <w:t xml:space="preserve">Phase I </w:t>
      </w:r>
      <w:r>
        <w:t xml:space="preserve">SBIR grant </w:t>
      </w:r>
      <w:r w:rsidR="00252FD1">
        <w:t>that brought in $100,000 to advance the use of fabrication technolog</w:t>
      </w:r>
      <w:r w:rsidR="00AB1DCD">
        <w:t>y for mandibular reconstruction</w:t>
      </w:r>
    </w:p>
    <w:p w:rsidR="0059532D" w:rsidRDefault="0059532D" w:rsidP="00FD0BB7">
      <w:pPr>
        <w:pStyle w:val="ResumeNormal"/>
      </w:pPr>
      <w:r w:rsidRPr="0059532D">
        <w:t>Developed new rapid prototyping</w:t>
      </w:r>
      <w:r w:rsidR="00001FA3">
        <w:t xml:space="preserve"> </w:t>
      </w:r>
      <w:r w:rsidRPr="0059532D">
        <w:t xml:space="preserve">manufacturing process to produce </w:t>
      </w:r>
      <w:proofErr w:type="spellStart"/>
      <w:r w:rsidR="007F3E8B">
        <w:t>resorbable</w:t>
      </w:r>
      <w:proofErr w:type="spellEnd"/>
      <w:r w:rsidR="007F3E8B">
        <w:t xml:space="preserve"> </w:t>
      </w:r>
      <w:r w:rsidRPr="0059532D">
        <w:t xml:space="preserve">polymer implants with patient-specific geometry for bone repair, targeting spine and </w:t>
      </w:r>
      <w:proofErr w:type="spellStart"/>
      <w:r w:rsidRPr="0059532D">
        <w:t>craniomaxillofacial</w:t>
      </w:r>
      <w:proofErr w:type="spellEnd"/>
      <w:r w:rsidRPr="0059532D">
        <w:t xml:space="preserve"> applications; optimized process parameters </w:t>
      </w:r>
      <w:r w:rsidR="00223C1D">
        <w:t>to produce mechanical properties consistent with bone tissue</w:t>
      </w:r>
    </w:p>
    <w:p w:rsidR="0059532D" w:rsidRDefault="0059532D" w:rsidP="00FD0BB7">
      <w:pPr>
        <w:pStyle w:val="ResumeNormal"/>
      </w:pPr>
      <w:r>
        <w:t xml:space="preserve">Supervised pre-clinical study to evaluate long-term degradation profile and tissue response to </w:t>
      </w:r>
      <w:proofErr w:type="spellStart"/>
      <w:r>
        <w:t>resorbable</w:t>
      </w:r>
      <w:proofErr w:type="spellEnd"/>
      <w:r>
        <w:t xml:space="preserve"> devices</w:t>
      </w:r>
    </w:p>
    <w:p w:rsidR="0059532D" w:rsidRDefault="00056FB5" w:rsidP="00FD0BB7">
      <w:pPr>
        <w:pStyle w:val="ResumeNormal"/>
      </w:pPr>
      <w:r>
        <w:t>Managed engineering interns and de</w:t>
      </w:r>
      <w:r w:rsidR="0059532D">
        <w:t>veloped supplier relationships</w:t>
      </w:r>
      <w:r>
        <w:t>;</w:t>
      </w:r>
      <w:r w:rsidR="0059532D">
        <w:t xml:space="preserve"> created documentation in preparation for regulatory review</w:t>
      </w:r>
    </w:p>
    <w:p w:rsidR="00594F35" w:rsidRDefault="007F3E8B" w:rsidP="007F3E8B">
      <w:pPr>
        <w:pStyle w:val="Heading3"/>
        <w:rPr>
          <w:b w:val="0"/>
        </w:rPr>
      </w:pPr>
      <w:bookmarkStart w:id="0" w:name="_GoBack"/>
      <w:bookmarkEnd w:id="0"/>
      <w:r>
        <w:t>Graduate Researcher</w:t>
      </w:r>
      <w:r w:rsidR="00594F35">
        <w:t xml:space="preserve">, </w:t>
      </w:r>
      <w:r w:rsidR="00594F35" w:rsidRPr="00C167BE">
        <w:rPr>
          <w:b w:val="0"/>
        </w:rPr>
        <w:t>University of Michigan, Ann Arbor, MI</w:t>
      </w:r>
      <w:r w:rsidR="00594F35">
        <w:t xml:space="preserve">         </w:t>
      </w:r>
      <w:r>
        <w:t xml:space="preserve">                   </w:t>
      </w:r>
      <w:r w:rsidR="00594F35">
        <w:t xml:space="preserve">                           </w:t>
      </w:r>
      <w:r w:rsidR="00C167BE">
        <w:rPr>
          <w:b w:val="0"/>
        </w:rPr>
        <w:t xml:space="preserve">    </w:t>
      </w:r>
      <w:r w:rsidR="00594F35" w:rsidRPr="00C167BE">
        <w:rPr>
          <w:b w:val="0"/>
        </w:rPr>
        <w:t xml:space="preserve">                      </w:t>
      </w:r>
      <w:r w:rsidR="00594F35">
        <w:rPr>
          <w:b w:val="0"/>
        </w:rPr>
        <w:t>2001-2004</w:t>
      </w:r>
    </w:p>
    <w:p w:rsidR="00C167BE" w:rsidRPr="00C167BE" w:rsidRDefault="00C167BE" w:rsidP="00FD0BB7">
      <w:pPr>
        <w:pStyle w:val="ResumeNormal"/>
        <w:rPr>
          <w:i/>
        </w:rPr>
      </w:pPr>
      <w:r>
        <w:t>Completed doctoral research in a hard tissue engineering laboratory; performed independent research at the intersection of co-advisor’s expertise in bone biology and computational mechanical engineering; assisted with training and mentoring of junior students</w:t>
      </w:r>
    </w:p>
    <w:p w:rsidR="00C167BE" w:rsidRDefault="00C167BE" w:rsidP="00FD0BB7">
      <w:pPr>
        <w:pStyle w:val="ResumeNormal"/>
      </w:pPr>
      <w:r>
        <w:t>Thesis work focused on the combined use of designed, solid freeform fabricated scaffolds and gene therapy to engineer bone</w:t>
      </w:r>
      <w:r w:rsidR="00322937">
        <w:t xml:space="preserve">; experiments included </w:t>
      </w:r>
      <w:r w:rsidR="00322937" w:rsidRPr="00322937">
        <w:rPr>
          <w:i/>
        </w:rPr>
        <w:t>in vitro</w:t>
      </w:r>
      <w:r w:rsidR="00322937">
        <w:t xml:space="preserve"> cell culture work, scaffold manufacturing, animal surgeries, and evaluation of bone generation using histological, radiographic, and mechanical testing methods</w:t>
      </w:r>
    </w:p>
    <w:p w:rsidR="00056FB5" w:rsidRDefault="00056FB5" w:rsidP="00FD0BB7">
      <w:pPr>
        <w:pStyle w:val="ResumeNormal"/>
      </w:pPr>
      <w:r>
        <w:t xml:space="preserve">Developed novel methods for manufacture of porous biomaterial scaffolds and delivery of </w:t>
      </w:r>
      <w:proofErr w:type="spellStart"/>
      <w:r>
        <w:t>biofactors</w:t>
      </w:r>
      <w:proofErr w:type="spellEnd"/>
      <w:r>
        <w:t xml:space="preserve"> from designed scaffold; awarded patent for manufacturing method</w:t>
      </w:r>
    </w:p>
    <w:p w:rsidR="0007431F" w:rsidRDefault="0007431F" w:rsidP="0007431F">
      <w:pPr>
        <w:pStyle w:val="Heading2"/>
      </w:pPr>
      <w:r>
        <w:lastRenderedPageBreak/>
        <w:t>Technical Skills</w:t>
      </w:r>
    </w:p>
    <w:p w:rsidR="0007431F" w:rsidRDefault="0007431F" w:rsidP="0007431F">
      <w:r w:rsidRPr="000A301B">
        <w:rPr>
          <w:i/>
        </w:rPr>
        <w:t>Life Sciences</w:t>
      </w:r>
      <w:r>
        <w:t>- Mammalian cell culture, dissection and isolation of cells from whole tissue, gene insertion via viral infection,  DNA and RNA isolation, flow cytometry, quantitative PCR, transmitted-light and fluorescence microscopy, histological staining and evaluation, rodent survival surgery and supervision of preclinical studies</w:t>
      </w:r>
    </w:p>
    <w:p w:rsidR="0007431F" w:rsidRDefault="0007431F" w:rsidP="0007431F">
      <w:r w:rsidRPr="000A301B">
        <w:rPr>
          <w:i/>
        </w:rPr>
        <w:t>Engineering and material science</w:t>
      </w:r>
      <w:r>
        <w:t>- Rapid prototyping/solid free form fabrication, mechanical testing, microcomputed tomography, image reconstruction and analysis, fabrication of scaffolds from polymers and ceramics, statistical design of experiments, failure mode analysis</w:t>
      </w:r>
    </w:p>
    <w:p w:rsidR="0007431F" w:rsidRPr="009D4AF1" w:rsidRDefault="0007431F" w:rsidP="0007431F">
      <w:r>
        <w:rPr>
          <w:i/>
        </w:rPr>
        <w:t>Software-</w:t>
      </w:r>
      <w:r>
        <w:t xml:space="preserve">Microsoft Office, Microsoft Project, </w:t>
      </w:r>
      <w:proofErr w:type="spellStart"/>
      <w:r>
        <w:t>Solidworks</w:t>
      </w:r>
      <w:proofErr w:type="spellEnd"/>
      <w:r>
        <w:t xml:space="preserve">, </w:t>
      </w:r>
      <w:proofErr w:type="spellStart"/>
      <w:r>
        <w:t>Magics</w:t>
      </w:r>
      <w:proofErr w:type="spellEnd"/>
      <w:r>
        <w:t xml:space="preserve">, </w:t>
      </w:r>
      <w:proofErr w:type="spellStart"/>
      <w:r>
        <w:t>Matlab</w:t>
      </w:r>
      <w:proofErr w:type="spellEnd"/>
    </w:p>
    <w:p w:rsidR="007F3E8B" w:rsidRDefault="007F3E8B" w:rsidP="007F3E8B">
      <w:pPr>
        <w:pStyle w:val="Heading2"/>
      </w:pPr>
      <w:r>
        <w:t>Education</w:t>
      </w:r>
    </w:p>
    <w:p w:rsidR="007F3E8B" w:rsidRDefault="007F3E8B" w:rsidP="007F3E8B">
      <w:pPr>
        <w:pStyle w:val="Heading3"/>
        <w:jc w:val="center"/>
        <w:rPr>
          <w:b w:val="0"/>
        </w:rPr>
      </w:pPr>
      <w:r>
        <w:t xml:space="preserve">Ph.D., Biomedical Engineering, </w:t>
      </w:r>
      <w:r w:rsidRPr="00C167BE">
        <w:rPr>
          <w:b w:val="0"/>
        </w:rPr>
        <w:t>University of Michigan, Ann Arbor, MI</w:t>
      </w:r>
      <w:r>
        <w:t xml:space="preserve">                                    </w:t>
      </w:r>
      <w:r>
        <w:rPr>
          <w:b w:val="0"/>
        </w:rPr>
        <w:t xml:space="preserve">    </w:t>
      </w:r>
      <w:r w:rsidRPr="00C167BE">
        <w:rPr>
          <w:b w:val="0"/>
        </w:rPr>
        <w:t xml:space="preserve">                      </w:t>
      </w:r>
      <w:r>
        <w:rPr>
          <w:b w:val="0"/>
        </w:rPr>
        <w:t>2001-2004</w:t>
      </w:r>
    </w:p>
    <w:p w:rsidR="007F3E8B" w:rsidRPr="00776B4F" w:rsidRDefault="007F3E8B" w:rsidP="007F3E8B">
      <w:pPr>
        <w:pStyle w:val="ListParagraph"/>
        <w:numPr>
          <w:ilvl w:val="0"/>
          <w:numId w:val="8"/>
        </w:numPr>
        <w:ind w:left="360"/>
      </w:pPr>
      <w:r w:rsidRPr="007F3E8B">
        <w:rPr>
          <w:b/>
        </w:rPr>
        <w:t>Advising Faculty</w:t>
      </w:r>
      <w:r w:rsidRPr="00487BE4">
        <w:t xml:space="preserve">: </w:t>
      </w:r>
      <w:r>
        <w:t xml:space="preserve">Scott Hollister and Paul </w:t>
      </w:r>
      <w:proofErr w:type="spellStart"/>
      <w:r>
        <w:t>Krebsbach</w:t>
      </w:r>
      <w:proofErr w:type="spellEnd"/>
    </w:p>
    <w:p w:rsidR="00C167BE" w:rsidRDefault="00C167BE" w:rsidP="00C167BE">
      <w:pPr>
        <w:pStyle w:val="Heading3"/>
        <w:jc w:val="center"/>
        <w:rPr>
          <w:b w:val="0"/>
        </w:rPr>
      </w:pPr>
      <w:r>
        <w:t xml:space="preserve">M.S.E., Biomedical Engineering/Biotechnology, </w:t>
      </w:r>
      <w:r w:rsidRPr="00C167BE">
        <w:rPr>
          <w:b w:val="0"/>
        </w:rPr>
        <w:t>University of Michigan, Ann Arbor, MI</w:t>
      </w:r>
      <w:r>
        <w:rPr>
          <w:b w:val="0"/>
        </w:rPr>
        <w:t xml:space="preserve">                                  1999-2001</w:t>
      </w:r>
    </w:p>
    <w:p w:rsidR="00C167BE" w:rsidRDefault="00C167BE" w:rsidP="00FD0BB7">
      <w:pPr>
        <w:pStyle w:val="ResumeNormal"/>
      </w:pPr>
      <w:r w:rsidRPr="003969D3">
        <w:rPr>
          <w:b/>
        </w:rPr>
        <w:t>Course</w:t>
      </w:r>
      <w:r w:rsidR="00776B4F">
        <w:rPr>
          <w:b/>
        </w:rPr>
        <w:t>work</w:t>
      </w:r>
      <w:r w:rsidRPr="003969D3">
        <w:rPr>
          <w:b/>
        </w:rPr>
        <w:t xml:space="preserve"> includ</w:t>
      </w:r>
      <w:r w:rsidR="00776B4F">
        <w:rPr>
          <w:b/>
        </w:rPr>
        <w:t>ed</w:t>
      </w:r>
      <w:r w:rsidRPr="003969D3">
        <w:rPr>
          <w:b/>
        </w:rPr>
        <w:t>:</w:t>
      </w:r>
      <w:r>
        <w:t xml:space="preserve">  Quantitative Cell Biology, Instrumentation, Numerical Methods, Biostatistics,</w:t>
      </w:r>
      <w:r w:rsidR="00065B4E">
        <w:t xml:space="preserve"> </w:t>
      </w:r>
      <w:r>
        <w:t>Tissue Engineering, Cellular Molecular Biomechanics, Tissue Mechanics, Quantitative Physiology</w:t>
      </w:r>
    </w:p>
    <w:p w:rsidR="000B1D7C" w:rsidRDefault="000B1D7C" w:rsidP="000B1D7C">
      <w:pPr>
        <w:pStyle w:val="Heading3"/>
        <w:jc w:val="center"/>
        <w:rPr>
          <w:b w:val="0"/>
        </w:rPr>
      </w:pPr>
      <w:r>
        <w:t xml:space="preserve">B.S.E., Chemical Engineering with biology minor, </w:t>
      </w:r>
      <w:r w:rsidRPr="000B1D7C">
        <w:rPr>
          <w:b w:val="0"/>
        </w:rPr>
        <w:t>Purdue University, West Lafayette, IN</w:t>
      </w:r>
      <w:r>
        <w:rPr>
          <w:b w:val="0"/>
        </w:rPr>
        <w:t xml:space="preserve">                                  1995-1999</w:t>
      </w:r>
    </w:p>
    <w:p w:rsidR="000E13F1" w:rsidRDefault="000E13F1" w:rsidP="000E13F1">
      <w:pPr>
        <w:pStyle w:val="Heading2"/>
      </w:pPr>
      <w:r>
        <w:t>Papers</w:t>
      </w:r>
    </w:p>
    <w:p w:rsidR="000E13F1" w:rsidRPr="004904A1" w:rsidRDefault="000E13F1" w:rsidP="004904A1">
      <w:pPr>
        <w:pStyle w:val="Papers"/>
        <w:rPr>
          <w:b w:val="0"/>
        </w:rPr>
      </w:pPr>
      <w:proofErr w:type="spellStart"/>
      <w:r w:rsidRPr="004904A1">
        <w:rPr>
          <w:b w:val="0"/>
        </w:rPr>
        <w:t>Taboas</w:t>
      </w:r>
      <w:proofErr w:type="spellEnd"/>
      <w:r w:rsidRPr="004904A1">
        <w:rPr>
          <w:b w:val="0"/>
        </w:rPr>
        <w:t xml:space="preserve">, J.M., Maddox, R.D., </w:t>
      </w:r>
      <w:proofErr w:type="spellStart"/>
      <w:r w:rsidRPr="004904A1">
        <w:rPr>
          <w:b w:val="0"/>
        </w:rPr>
        <w:t>Krebsbach</w:t>
      </w:r>
      <w:proofErr w:type="spellEnd"/>
      <w:r w:rsidRPr="004904A1">
        <w:rPr>
          <w:b w:val="0"/>
        </w:rPr>
        <w:t>, P.H. and Hollister, S.J., Indirect Solid Free Form</w:t>
      </w:r>
      <w:r w:rsidRPr="004904A1">
        <w:rPr>
          <w:b w:val="0"/>
          <w:lang w:val="en-GB"/>
        </w:rPr>
        <w:t xml:space="preserve"> </w:t>
      </w:r>
      <w:r w:rsidRPr="004904A1">
        <w:rPr>
          <w:b w:val="0"/>
        </w:rPr>
        <w:t xml:space="preserve">Fabrication of Local and Global Porous, Biomimetic and Composite 3D Polymer-Ceramic Scaffolds, </w:t>
      </w:r>
      <w:r w:rsidRPr="004904A1">
        <w:rPr>
          <w:b w:val="0"/>
          <w:u w:val="single"/>
        </w:rPr>
        <w:t>Biomaterials</w:t>
      </w:r>
      <w:r w:rsidRPr="004904A1">
        <w:rPr>
          <w:b w:val="0"/>
        </w:rPr>
        <w:t>, 24:181-194, 2003</w:t>
      </w:r>
    </w:p>
    <w:p w:rsidR="000E13F1" w:rsidRPr="004904A1" w:rsidRDefault="000E13F1" w:rsidP="004904A1">
      <w:pPr>
        <w:pStyle w:val="Papers"/>
        <w:rPr>
          <w:b w:val="0"/>
        </w:rPr>
      </w:pPr>
      <w:r w:rsidRPr="004904A1">
        <w:rPr>
          <w:b w:val="0"/>
        </w:rPr>
        <w:t xml:space="preserve">Hollister, S.J., Maddox, R.D., and </w:t>
      </w:r>
      <w:proofErr w:type="spellStart"/>
      <w:r w:rsidRPr="004904A1">
        <w:rPr>
          <w:b w:val="0"/>
        </w:rPr>
        <w:t>Taboas</w:t>
      </w:r>
      <w:proofErr w:type="spellEnd"/>
      <w:r w:rsidRPr="004904A1">
        <w:rPr>
          <w:b w:val="0"/>
        </w:rPr>
        <w:t xml:space="preserve">, J.M., Optimal Design and Fabrication of Scaffolds to Mimic Tissue Properties and Satisfy Biological Constraints, </w:t>
      </w:r>
      <w:r w:rsidRPr="004904A1">
        <w:rPr>
          <w:b w:val="0"/>
          <w:u w:val="single"/>
        </w:rPr>
        <w:t>Biomaterials</w:t>
      </w:r>
      <w:r w:rsidRPr="004904A1">
        <w:rPr>
          <w:b w:val="0"/>
        </w:rPr>
        <w:t>, 23:4095-4103, 2002.</w:t>
      </w:r>
    </w:p>
    <w:p w:rsidR="000E13F1" w:rsidRPr="004904A1" w:rsidRDefault="000E13F1" w:rsidP="004904A1">
      <w:pPr>
        <w:pStyle w:val="Papers"/>
        <w:rPr>
          <w:b w:val="0"/>
        </w:rPr>
      </w:pPr>
      <w:proofErr w:type="spellStart"/>
      <w:r w:rsidRPr="004904A1">
        <w:rPr>
          <w:b w:val="0"/>
        </w:rPr>
        <w:t>Schek</w:t>
      </w:r>
      <w:proofErr w:type="spellEnd"/>
      <w:r w:rsidRPr="004904A1">
        <w:rPr>
          <w:b w:val="0"/>
        </w:rPr>
        <w:t xml:space="preserve">, RM, Hollister, SJ, </w:t>
      </w:r>
      <w:proofErr w:type="spellStart"/>
      <w:r w:rsidRPr="004904A1">
        <w:rPr>
          <w:b w:val="0"/>
        </w:rPr>
        <w:t>Krebsbach</w:t>
      </w:r>
      <w:proofErr w:type="spellEnd"/>
      <w:r w:rsidRPr="004904A1">
        <w:rPr>
          <w:b w:val="0"/>
        </w:rPr>
        <w:t xml:space="preserve">, PH.  Delivery and Protection of Adenoviruses using Biocompatible Hydrogels for Localized Gene Therapy.  </w:t>
      </w:r>
      <w:r w:rsidRPr="004904A1">
        <w:rPr>
          <w:b w:val="0"/>
          <w:u w:val="single"/>
        </w:rPr>
        <w:t>Molecular Therapy</w:t>
      </w:r>
      <w:r w:rsidRPr="004904A1">
        <w:rPr>
          <w:b w:val="0"/>
        </w:rPr>
        <w:t>, 9:130-138, 2004.</w:t>
      </w:r>
    </w:p>
    <w:p w:rsidR="000E13F1" w:rsidRPr="004904A1" w:rsidRDefault="000E13F1" w:rsidP="004904A1">
      <w:pPr>
        <w:pStyle w:val="Papers"/>
        <w:rPr>
          <w:b w:val="0"/>
        </w:rPr>
      </w:pPr>
      <w:proofErr w:type="spellStart"/>
      <w:r w:rsidRPr="004904A1">
        <w:rPr>
          <w:b w:val="0"/>
        </w:rPr>
        <w:t>Schek</w:t>
      </w:r>
      <w:proofErr w:type="spellEnd"/>
      <w:r w:rsidRPr="004904A1">
        <w:rPr>
          <w:b w:val="0"/>
        </w:rPr>
        <w:t xml:space="preserve">, RM, </w:t>
      </w:r>
      <w:proofErr w:type="spellStart"/>
      <w:r w:rsidRPr="004904A1">
        <w:rPr>
          <w:b w:val="0"/>
        </w:rPr>
        <w:t>Taboas</w:t>
      </w:r>
      <w:proofErr w:type="spellEnd"/>
      <w:r w:rsidRPr="004904A1">
        <w:rPr>
          <w:b w:val="0"/>
        </w:rPr>
        <w:t xml:space="preserve">, JM, </w:t>
      </w:r>
      <w:proofErr w:type="spellStart"/>
      <w:r w:rsidRPr="004904A1">
        <w:rPr>
          <w:b w:val="0"/>
        </w:rPr>
        <w:t>Segvich</w:t>
      </w:r>
      <w:proofErr w:type="spellEnd"/>
      <w:r w:rsidRPr="004904A1">
        <w:rPr>
          <w:b w:val="0"/>
        </w:rPr>
        <w:t xml:space="preserve">, SJ, Hollister, SJ, </w:t>
      </w:r>
      <w:proofErr w:type="spellStart"/>
      <w:r w:rsidRPr="004904A1">
        <w:rPr>
          <w:b w:val="0"/>
        </w:rPr>
        <w:t>Krebsbach</w:t>
      </w:r>
      <w:proofErr w:type="spellEnd"/>
      <w:r w:rsidRPr="004904A1">
        <w:rPr>
          <w:b w:val="0"/>
        </w:rPr>
        <w:t xml:space="preserve">, PH.  Engineered Osteochondral Grafts Using </w:t>
      </w:r>
      <w:proofErr w:type="spellStart"/>
      <w:r w:rsidRPr="004904A1">
        <w:rPr>
          <w:b w:val="0"/>
        </w:rPr>
        <w:t>Bipahsic</w:t>
      </w:r>
      <w:proofErr w:type="spellEnd"/>
      <w:r w:rsidRPr="004904A1">
        <w:rPr>
          <w:b w:val="0"/>
        </w:rPr>
        <w:t xml:space="preserve"> Composite Solid Free Form Fabricated Scaffolds.  </w:t>
      </w:r>
      <w:r w:rsidRPr="004904A1">
        <w:rPr>
          <w:b w:val="0"/>
          <w:u w:val="single"/>
        </w:rPr>
        <w:t>Tissue Engineering</w:t>
      </w:r>
      <w:r w:rsidRPr="004904A1">
        <w:rPr>
          <w:b w:val="0"/>
        </w:rPr>
        <w:t>, 10:1376-1385, 2004.</w:t>
      </w:r>
    </w:p>
    <w:p w:rsidR="000E13F1" w:rsidRPr="004904A1" w:rsidRDefault="000E13F1" w:rsidP="004904A1">
      <w:pPr>
        <w:pStyle w:val="Papers"/>
        <w:rPr>
          <w:b w:val="0"/>
          <w:i/>
        </w:rPr>
      </w:pPr>
      <w:r w:rsidRPr="004904A1">
        <w:rPr>
          <w:b w:val="0"/>
        </w:rPr>
        <w:t xml:space="preserve"> </w:t>
      </w:r>
      <w:r w:rsidRPr="004904A1">
        <w:rPr>
          <w:b w:val="0"/>
          <w:vertAlign w:val="superscript"/>
        </w:rPr>
        <w:t>†</w:t>
      </w:r>
      <w:r w:rsidRPr="004904A1">
        <w:rPr>
          <w:b w:val="0"/>
        </w:rPr>
        <w:t>Lin, C-Y,</w:t>
      </w:r>
      <w:r w:rsidRPr="004904A1">
        <w:rPr>
          <w:b w:val="0"/>
          <w:vertAlign w:val="superscript"/>
        </w:rPr>
        <w:t xml:space="preserve"> †</w:t>
      </w:r>
      <w:proofErr w:type="spellStart"/>
      <w:r w:rsidRPr="004904A1">
        <w:rPr>
          <w:b w:val="0"/>
        </w:rPr>
        <w:t>Schek</w:t>
      </w:r>
      <w:proofErr w:type="spellEnd"/>
      <w:r w:rsidRPr="004904A1">
        <w:rPr>
          <w:b w:val="0"/>
        </w:rPr>
        <w:t xml:space="preserve">, RM, Mistry, AS, Shi, X, </w:t>
      </w:r>
      <w:proofErr w:type="spellStart"/>
      <w:r w:rsidRPr="004904A1">
        <w:rPr>
          <w:b w:val="0"/>
        </w:rPr>
        <w:t>Mikos</w:t>
      </w:r>
      <w:proofErr w:type="spellEnd"/>
      <w:r w:rsidRPr="004904A1">
        <w:rPr>
          <w:b w:val="0"/>
        </w:rPr>
        <w:t>, AG</w:t>
      </w:r>
      <w:r w:rsidRPr="004904A1">
        <w:rPr>
          <w:b w:val="0"/>
          <w:lang w:eastAsia="zh-TW"/>
        </w:rPr>
        <w:t>,</w:t>
      </w:r>
      <w:r w:rsidRPr="004904A1">
        <w:rPr>
          <w:b w:val="0"/>
        </w:rPr>
        <w:t xml:space="preserve"> </w:t>
      </w:r>
      <w:proofErr w:type="spellStart"/>
      <w:r w:rsidRPr="004904A1">
        <w:rPr>
          <w:b w:val="0"/>
        </w:rPr>
        <w:t>Krebsbach</w:t>
      </w:r>
      <w:proofErr w:type="spellEnd"/>
      <w:r w:rsidRPr="004904A1">
        <w:rPr>
          <w:b w:val="0"/>
        </w:rPr>
        <w:t xml:space="preserve">, PH, Hollister, SJ.  Functional Bone Engineering Using Ex vivo Gene Therapy and Topology Optimized, Biodegradable Polymer Composite Scaffolds.  </w:t>
      </w:r>
      <w:r w:rsidRPr="004904A1">
        <w:rPr>
          <w:b w:val="0"/>
          <w:u w:val="single"/>
        </w:rPr>
        <w:t>Tissue Engineering</w:t>
      </w:r>
      <w:r w:rsidRPr="004904A1">
        <w:rPr>
          <w:b w:val="0"/>
        </w:rPr>
        <w:t xml:space="preserve">. 11:1589-1598, 2005. </w:t>
      </w:r>
      <w:r w:rsidRPr="004904A1">
        <w:rPr>
          <w:b w:val="0"/>
          <w:i/>
          <w:vertAlign w:val="superscript"/>
        </w:rPr>
        <w:t>†</w:t>
      </w:r>
      <w:r w:rsidRPr="004904A1">
        <w:rPr>
          <w:b w:val="0"/>
          <w:i/>
        </w:rPr>
        <w:t>These authors contributed equally to this manuscript.</w:t>
      </w:r>
    </w:p>
    <w:p w:rsidR="000E13F1" w:rsidRPr="004904A1" w:rsidRDefault="000E13F1" w:rsidP="004904A1">
      <w:pPr>
        <w:pStyle w:val="Papers"/>
        <w:rPr>
          <w:b w:val="0"/>
        </w:rPr>
      </w:pPr>
      <w:r w:rsidRPr="004904A1">
        <w:rPr>
          <w:b w:val="0"/>
        </w:rPr>
        <w:t xml:space="preserve">Williams, JM, </w:t>
      </w:r>
      <w:proofErr w:type="spellStart"/>
      <w:r w:rsidRPr="004904A1">
        <w:rPr>
          <w:b w:val="0"/>
        </w:rPr>
        <w:t>Adewunmi</w:t>
      </w:r>
      <w:proofErr w:type="spellEnd"/>
      <w:r w:rsidRPr="004904A1">
        <w:rPr>
          <w:b w:val="0"/>
        </w:rPr>
        <w:t xml:space="preserve">, A, </w:t>
      </w:r>
      <w:proofErr w:type="spellStart"/>
      <w:r w:rsidRPr="004904A1">
        <w:rPr>
          <w:b w:val="0"/>
        </w:rPr>
        <w:t>Schek</w:t>
      </w:r>
      <w:proofErr w:type="spellEnd"/>
      <w:r w:rsidRPr="004904A1">
        <w:rPr>
          <w:b w:val="0"/>
        </w:rPr>
        <w:t xml:space="preserve">, RM, Flanagan, CL, </w:t>
      </w:r>
      <w:proofErr w:type="spellStart"/>
      <w:r w:rsidRPr="004904A1">
        <w:rPr>
          <w:b w:val="0"/>
        </w:rPr>
        <w:t>Krebsbach</w:t>
      </w:r>
      <w:proofErr w:type="spellEnd"/>
      <w:r w:rsidRPr="004904A1">
        <w:rPr>
          <w:b w:val="0"/>
        </w:rPr>
        <w:t xml:space="preserve">, PH, Feinberg, SE,  Hollister, SJ, Das, S. Bone Tissue Engineering using </w:t>
      </w:r>
      <w:proofErr w:type="spellStart"/>
      <w:r w:rsidRPr="004904A1">
        <w:rPr>
          <w:b w:val="0"/>
        </w:rPr>
        <w:t>Polycaprolactone</w:t>
      </w:r>
      <w:proofErr w:type="spellEnd"/>
      <w:r w:rsidRPr="004904A1">
        <w:rPr>
          <w:b w:val="0"/>
        </w:rPr>
        <w:t xml:space="preserve"> Scaffolds Fabricated via Selective Laser Sintering.  </w:t>
      </w:r>
      <w:r w:rsidRPr="004904A1">
        <w:rPr>
          <w:b w:val="0"/>
          <w:u w:val="single"/>
        </w:rPr>
        <w:t>Biomaterials</w:t>
      </w:r>
      <w:r w:rsidRPr="004904A1">
        <w:rPr>
          <w:b w:val="0"/>
        </w:rPr>
        <w:t xml:space="preserve">, </w:t>
      </w:r>
      <w:bookmarkStart w:id="1" w:name="titles"/>
      <w:r w:rsidRPr="004904A1">
        <w:rPr>
          <w:b w:val="0"/>
        </w:rPr>
        <w:t>2</w:t>
      </w:r>
      <w:r w:rsidRPr="004904A1">
        <w:rPr>
          <w:b w:val="0"/>
          <w:iCs/>
        </w:rPr>
        <w:t>6:4817-27, 2005</w:t>
      </w:r>
      <w:r w:rsidRPr="004904A1">
        <w:rPr>
          <w:b w:val="0"/>
          <w:i/>
          <w:iCs/>
        </w:rPr>
        <w:t>.</w:t>
      </w:r>
      <w:bookmarkEnd w:id="1"/>
    </w:p>
    <w:p w:rsidR="00AB1DCD" w:rsidRPr="004904A1" w:rsidRDefault="000E13F1" w:rsidP="004904A1">
      <w:pPr>
        <w:pStyle w:val="Papers"/>
        <w:rPr>
          <w:b w:val="0"/>
        </w:rPr>
      </w:pPr>
      <w:proofErr w:type="spellStart"/>
      <w:r w:rsidRPr="004904A1">
        <w:rPr>
          <w:b w:val="0"/>
        </w:rPr>
        <w:t>Schek</w:t>
      </w:r>
      <w:proofErr w:type="spellEnd"/>
      <w:r w:rsidRPr="004904A1">
        <w:rPr>
          <w:b w:val="0"/>
        </w:rPr>
        <w:t xml:space="preserve">, RM, Wilke, EN, Hollister, SJ, </w:t>
      </w:r>
      <w:proofErr w:type="spellStart"/>
      <w:r w:rsidRPr="004904A1">
        <w:rPr>
          <w:b w:val="0"/>
        </w:rPr>
        <w:t>Krebsbach</w:t>
      </w:r>
      <w:proofErr w:type="spellEnd"/>
      <w:r w:rsidRPr="004904A1">
        <w:rPr>
          <w:b w:val="0"/>
        </w:rPr>
        <w:t xml:space="preserve">, PH.  Combined use of Designed Solid Scaffolds and Adenoviral Gene Therapy for Skeletal Tissue Engineering.  </w:t>
      </w:r>
      <w:r w:rsidRPr="004904A1">
        <w:rPr>
          <w:b w:val="0"/>
          <w:u w:val="single"/>
        </w:rPr>
        <w:t>Biomaterials</w:t>
      </w:r>
      <w:r w:rsidRPr="004904A1">
        <w:rPr>
          <w:b w:val="0"/>
        </w:rPr>
        <w:t>. 27:1160-1166, 2006.</w:t>
      </w:r>
    </w:p>
    <w:p w:rsidR="00AB1DCD" w:rsidRPr="00EF0D4D" w:rsidRDefault="00AB1DCD" w:rsidP="004904A1">
      <w:pPr>
        <w:pStyle w:val="Papers"/>
        <w:rPr>
          <w:b w:val="0"/>
        </w:rPr>
      </w:pPr>
      <w:proofErr w:type="spellStart"/>
      <w:r w:rsidRPr="004904A1">
        <w:rPr>
          <w:b w:val="0"/>
        </w:rPr>
        <w:t>Purmessur</w:t>
      </w:r>
      <w:proofErr w:type="spellEnd"/>
      <w:r w:rsidRPr="004904A1">
        <w:rPr>
          <w:b w:val="0"/>
        </w:rPr>
        <w:t xml:space="preserve">, D, </w:t>
      </w:r>
      <w:proofErr w:type="spellStart"/>
      <w:r w:rsidR="00EF0D4D" w:rsidRPr="004904A1">
        <w:rPr>
          <w:b w:val="0"/>
        </w:rPr>
        <w:t>Schek</w:t>
      </w:r>
      <w:proofErr w:type="spellEnd"/>
      <w:r w:rsidR="00EF0D4D" w:rsidRPr="004904A1">
        <w:rPr>
          <w:b w:val="0"/>
        </w:rPr>
        <w:t>, RM</w:t>
      </w:r>
      <w:r w:rsidR="00EF0D4D">
        <w:rPr>
          <w:b w:val="0"/>
        </w:rPr>
        <w:t>,</w:t>
      </w:r>
      <w:r w:rsidR="00EF0D4D" w:rsidRPr="004904A1">
        <w:rPr>
          <w:b w:val="0"/>
        </w:rPr>
        <w:t xml:space="preserve"> </w:t>
      </w:r>
      <w:r w:rsidRPr="004904A1">
        <w:rPr>
          <w:b w:val="0"/>
        </w:rPr>
        <w:t xml:space="preserve">Abbott, RD, </w:t>
      </w:r>
      <w:proofErr w:type="spellStart"/>
      <w:r w:rsidR="00EF0D4D">
        <w:rPr>
          <w:b w:val="0"/>
        </w:rPr>
        <w:t>Ballif</w:t>
      </w:r>
      <w:proofErr w:type="spellEnd"/>
      <w:r w:rsidR="00EF0D4D">
        <w:rPr>
          <w:b w:val="0"/>
        </w:rPr>
        <w:t xml:space="preserve">, BA, </w:t>
      </w:r>
      <w:proofErr w:type="spellStart"/>
      <w:r w:rsidR="00EF0D4D">
        <w:rPr>
          <w:b w:val="0"/>
        </w:rPr>
        <w:t>Godburn</w:t>
      </w:r>
      <w:proofErr w:type="spellEnd"/>
      <w:r w:rsidR="00EF0D4D">
        <w:rPr>
          <w:b w:val="0"/>
        </w:rPr>
        <w:t>, KE</w:t>
      </w:r>
      <w:r w:rsidRPr="004904A1">
        <w:rPr>
          <w:b w:val="0"/>
        </w:rPr>
        <w:t xml:space="preserve">, </w:t>
      </w:r>
      <w:proofErr w:type="spellStart"/>
      <w:r w:rsidRPr="004904A1">
        <w:rPr>
          <w:b w:val="0"/>
        </w:rPr>
        <w:t>Iatridis</w:t>
      </w:r>
      <w:proofErr w:type="spellEnd"/>
      <w:r w:rsidRPr="004904A1">
        <w:rPr>
          <w:b w:val="0"/>
        </w:rPr>
        <w:t xml:space="preserve">, JC.  </w:t>
      </w:r>
      <w:proofErr w:type="spellStart"/>
      <w:r w:rsidRPr="004904A1">
        <w:rPr>
          <w:b w:val="0"/>
        </w:rPr>
        <w:t>Notochordal</w:t>
      </w:r>
      <w:proofErr w:type="spellEnd"/>
      <w:r w:rsidRPr="004904A1">
        <w:rPr>
          <w:b w:val="0"/>
        </w:rPr>
        <w:t xml:space="preserve"> conditioned media as a method for pre-</w:t>
      </w:r>
      <w:proofErr w:type="spellStart"/>
      <w:r w:rsidRPr="004904A1">
        <w:rPr>
          <w:b w:val="0"/>
        </w:rPr>
        <w:t>differentation</w:t>
      </w:r>
      <w:proofErr w:type="spellEnd"/>
      <w:r w:rsidRPr="004904A1">
        <w:rPr>
          <w:b w:val="0"/>
        </w:rPr>
        <w:t xml:space="preserve"> of mesenchymal stem cells toward a </w:t>
      </w:r>
      <w:proofErr w:type="spellStart"/>
      <w:r w:rsidRPr="004904A1">
        <w:rPr>
          <w:b w:val="0"/>
        </w:rPr>
        <w:t>nucleu</w:t>
      </w:r>
      <w:proofErr w:type="spellEnd"/>
      <w:r w:rsidRPr="004904A1">
        <w:rPr>
          <w:b w:val="0"/>
        </w:rPr>
        <w:t xml:space="preserve"> pulposus phenotype for cell therapy. </w:t>
      </w:r>
      <w:r w:rsidR="00EF0D4D">
        <w:rPr>
          <w:b w:val="0"/>
        </w:rPr>
        <w:t xml:space="preserve"> </w:t>
      </w:r>
      <w:r w:rsidR="00EF0D4D" w:rsidRPr="00293A1B">
        <w:rPr>
          <w:b w:val="0"/>
          <w:u w:val="single"/>
        </w:rPr>
        <w:t xml:space="preserve">Arthritis Research </w:t>
      </w:r>
      <w:r w:rsidR="00293A1B" w:rsidRPr="00293A1B">
        <w:rPr>
          <w:b w:val="0"/>
          <w:u w:val="single"/>
        </w:rPr>
        <w:t xml:space="preserve">&amp; </w:t>
      </w:r>
      <w:r w:rsidR="00EF0D4D" w:rsidRPr="00293A1B">
        <w:rPr>
          <w:b w:val="0"/>
          <w:u w:val="single"/>
        </w:rPr>
        <w:t>Therapy</w:t>
      </w:r>
      <w:r w:rsidR="00293A1B" w:rsidRPr="00293A1B">
        <w:rPr>
          <w:b w:val="0"/>
          <w:u w:val="single"/>
        </w:rPr>
        <w:t>.</w:t>
      </w:r>
      <w:r w:rsidR="00293A1B">
        <w:rPr>
          <w:b w:val="0"/>
        </w:rPr>
        <w:t xml:space="preserve"> 13(3):R81, 2011.</w:t>
      </w:r>
      <w:r w:rsidRPr="004904A1">
        <w:rPr>
          <w:b w:val="0"/>
        </w:rPr>
        <w:t xml:space="preserve"> </w:t>
      </w:r>
    </w:p>
    <w:p w:rsidR="00AB1DCD" w:rsidRPr="004904A1" w:rsidRDefault="00AB1DCD" w:rsidP="004904A1">
      <w:pPr>
        <w:pStyle w:val="Papers"/>
        <w:rPr>
          <w:b w:val="0"/>
          <w:i/>
        </w:rPr>
      </w:pPr>
      <w:r w:rsidRPr="004904A1">
        <w:rPr>
          <w:b w:val="0"/>
          <w:vertAlign w:val="superscript"/>
        </w:rPr>
        <w:t>†</w:t>
      </w:r>
      <w:proofErr w:type="spellStart"/>
      <w:r w:rsidRPr="004904A1">
        <w:rPr>
          <w:b w:val="0"/>
        </w:rPr>
        <w:t>Schek</w:t>
      </w:r>
      <w:proofErr w:type="spellEnd"/>
      <w:r w:rsidRPr="004904A1">
        <w:rPr>
          <w:b w:val="0"/>
        </w:rPr>
        <w:t xml:space="preserve">, RM, </w:t>
      </w:r>
      <w:r w:rsidR="002A07A0" w:rsidRPr="004904A1">
        <w:rPr>
          <w:b w:val="0"/>
          <w:vertAlign w:val="superscript"/>
        </w:rPr>
        <w:t>†</w:t>
      </w:r>
      <w:proofErr w:type="spellStart"/>
      <w:r w:rsidR="002A07A0" w:rsidRPr="004904A1">
        <w:rPr>
          <w:b w:val="0"/>
        </w:rPr>
        <w:t>Michalek</w:t>
      </w:r>
      <w:proofErr w:type="spellEnd"/>
      <w:r w:rsidR="002A07A0" w:rsidRPr="004904A1">
        <w:rPr>
          <w:b w:val="0"/>
        </w:rPr>
        <w:t xml:space="preserve">, A, </w:t>
      </w:r>
      <w:proofErr w:type="spellStart"/>
      <w:r w:rsidRPr="004904A1">
        <w:rPr>
          <w:b w:val="0"/>
        </w:rPr>
        <w:t>Iatridis</w:t>
      </w:r>
      <w:proofErr w:type="spellEnd"/>
      <w:r w:rsidRPr="004904A1">
        <w:rPr>
          <w:b w:val="0"/>
        </w:rPr>
        <w:t xml:space="preserve">, JC. </w:t>
      </w:r>
      <w:proofErr w:type="spellStart"/>
      <w:r w:rsidRPr="004904A1">
        <w:rPr>
          <w:b w:val="0"/>
        </w:rPr>
        <w:t>Genipin</w:t>
      </w:r>
      <w:proofErr w:type="spellEnd"/>
      <w:r w:rsidRPr="004904A1">
        <w:rPr>
          <w:b w:val="0"/>
        </w:rPr>
        <w:t xml:space="preserve"> crosslinked fibrin hydrogels for repair of the intervertebral disc.  </w:t>
      </w:r>
      <w:r w:rsidR="008175EF" w:rsidRPr="008175EF">
        <w:rPr>
          <w:b w:val="0"/>
          <w:u w:val="single"/>
        </w:rPr>
        <w:t>European Cells and Material Journal.</w:t>
      </w:r>
      <w:r w:rsidR="00293A1B">
        <w:rPr>
          <w:b w:val="0"/>
          <w:u w:val="single"/>
        </w:rPr>
        <w:t xml:space="preserve"> 21:373-83, 2011.</w:t>
      </w:r>
      <w:r w:rsidRPr="004904A1">
        <w:rPr>
          <w:b w:val="0"/>
          <w:i/>
        </w:rPr>
        <w:t xml:space="preserve"> </w:t>
      </w:r>
      <w:r w:rsidRPr="004904A1">
        <w:rPr>
          <w:b w:val="0"/>
          <w:i/>
          <w:vertAlign w:val="superscript"/>
        </w:rPr>
        <w:t>†</w:t>
      </w:r>
      <w:r w:rsidRPr="004904A1">
        <w:rPr>
          <w:b w:val="0"/>
          <w:i/>
        </w:rPr>
        <w:t>These authors contributed equally to this manuscript.</w:t>
      </w:r>
    </w:p>
    <w:sectPr w:rsidR="00AB1DCD" w:rsidRPr="004904A1" w:rsidSect="00270C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3608"/>
    <w:multiLevelType w:val="hybridMultilevel"/>
    <w:tmpl w:val="1014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2050C"/>
    <w:multiLevelType w:val="hybridMultilevel"/>
    <w:tmpl w:val="AE1E2F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05E50"/>
    <w:multiLevelType w:val="multilevel"/>
    <w:tmpl w:val="E450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63985"/>
    <w:multiLevelType w:val="hybridMultilevel"/>
    <w:tmpl w:val="6082F74C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94751"/>
    <w:multiLevelType w:val="hybridMultilevel"/>
    <w:tmpl w:val="5964D766"/>
    <w:lvl w:ilvl="0" w:tplc="1ACC64DC">
      <w:start w:val="1"/>
      <w:numFmt w:val="bullet"/>
      <w:pStyle w:val="ResumeNor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438A6"/>
    <w:multiLevelType w:val="hybridMultilevel"/>
    <w:tmpl w:val="9C52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D1C50"/>
    <w:multiLevelType w:val="hybridMultilevel"/>
    <w:tmpl w:val="6B76E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B3E51"/>
    <w:multiLevelType w:val="hybridMultilevel"/>
    <w:tmpl w:val="68C49706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A6216"/>
    <w:multiLevelType w:val="hybridMultilevel"/>
    <w:tmpl w:val="66DEC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3B"/>
    <w:rsid w:val="00001B4C"/>
    <w:rsid w:val="00001FA3"/>
    <w:rsid w:val="000220E8"/>
    <w:rsid w:val="00030816"/>
    <w:rsid w:val="00033A69"/>
    <w:rsid w:val="00056644"/>
    <w:rsid w:val="00056FB5"/>
    <w:rsid w:val="00062506"/>
    <w:rsid w:val="00065B4E"/>
    <w:rsid w:val="0007431F"/>
    <w:rsid w:val="000A301B"/>
    <w:rsid w:val="000B1D7C"/>
    <w:rsid w:val="000B6524"/>
    <w:rsid w:val="000D3071"/>
    <w:rsid w:val="000E13F1"/>
    <w:rsid w:val="000E3F1A"/>
    <w:rsid w:val="000F04ED"/>
    <w:rsid w:val="000F195B"/>
    <w:rsid w:val="001213E9"/>
    <w:rsid w:val="00122C3B"/>
    <w:rsid w:val="00123E9F"/>
    <w:rsid w:val="001327E6"/>
    <w:rsid w:val="00150887"/>
    <w:rsid w:val="001A421F"/>
    <w:rsid w:val="001B207F"/>
    <w:rsid w:val="001E14F6"/>
    <w:rsid w:val="00212F00"/>
    <w:rsid w:val="00223C1D"/>
    <w:rsid w:val="0023193E"/>
    <w:rsid w:val="00252FD1"/>
    <w:rsid w:val="002606D5"/>
    <w:rsid w:val="00270C3B"/>
    <w:rsid w:val="002916B2"/>
    <w:rsid w:val="002939D1"/>
    <w:rsid w:val="00293A1B"/>
    <w:rsid w:val="002A07A0"/>
    <w:rsid w:val="002C5A38"/>
    <w:rsid w:val="002D2335"/>
    <w:rsid w:val="002E1665"/>
    <w:rsid w:val="002E56BC"/>
    <w:rsid w:val="002F0577"/>
    <w:rsid w:val="002F1DBA"/>
    <w:rsid w:val="002F22A9"/>
    <w:rsid w:val="002F774F"/>
    <w:rsid w:val="00305403"/>
    <w:rsid w:val="00322937"/>
    <w:rsid w:val="0035041E"/>
    <w:rsid w:val="0035644C"/>
    <w:rsid w:val="00365D91"/>
    <w:rsid w:val="003A6A6A"/>
    <w:rsid w:val="003A7202"/>
    <w:rsid w:val="003C365A"/>
    <w:rsid w:val="003D416B"/>
    <w:rsid w:val="00401A3F"/>
    <w:rsid w:val="00404C44"/>
    <w:rsid w:val="00423906"/>
    <w:rsid w:val="00450F7B"/>
    <w:rsid w:val="00461374"/>
    <w:rsid w:val="00476A7D"/>
    <w:rsid w:val="0048334E"/>
    <w:rsid w:val="004858C5"/>
    <w:rsid w:val="00487BE4"/>
    <w:rsid w:val="004904A1"/>
    <w:rsid w:val="004931E1"/>
    <w:rsid w:val="004A3FF4"/>
    <w:rsid w:val="004C6098"/>
    <w:rsid w:val="004E16DB"/>
    <w:rsid w:val="005020F7"/>
    <w:rsid w:val="00512D66"/>
    <w:rsid w:val="0053541C"/>
    <w:rsid w:val="00537302"/>
    <w:rsid w:val="00542986"/>
    <w:rsid w:val="00562E3C"/>
    <w:rsid w:val="00594F35"/>
    <w:rsid w:val="0059532D"/>
    <w:rsid w:val="005B672A"/>
    <w:rsid w:val="005C17B0"/>
    <w:rsid w:val="005C2DAD"/>
    <w:rsid w:val="005C4FC6"/>
    <w:rsid w:val="005D2236"/>
    <w:rsid w:val="005E398B"/>
    <w:rsid w:val="005E4561"/>
    <w:rsid w:val="006126EA"/>
    <w:rsid w:val="006167A2"/>
    <w:rsid w:val="006309D0"/>
    <w:rsid w:val="00647053"/>
    <w:rsid w:val="00647F6F"/>
    <w:rsid w:val="0065417F"/>
    <w:rsid w:val="00676215"/>
    <w:rsid w:val="00695F1B"/>
    <w:rsid w:val="00697B0B"/>
    <w:rsid w:val="006C39BA"/>
    <w:rsid w:val="006F3D95"/>
    <w:rsid w:val="006F4817"/>
    <w:rsid w:val="006F5323"/>
    <w:rsid w:val="00712123"/>
    <w:rsid w:val="007169FC"/>
    <w:rsid w:val="007266E8"/>
    <w:rsid w:val="00776B4F"/>
    <w:rsid w:val="00780D03"/>
    <w:rsid w:val="007B378F"/>
    <w:rsid w:val="007C373A"/>
    <w:rsid w:val="007E02E4"/>
    <w:rsid w:val="007E623C"/>
    <w:rsid w:val="007F3E8B"/>
    <w:rsid w:val="00813182"/>
    <w:rsid w:val="008175EF"/>
    <w:rsid w:val="008178F4"/>
    <w:rsid w:val="00820123"/>
    <w:rsid w:val="00826876"/>
    <w:rsid w:val="00851CCF"/>
    <w:rsid w:val="00886651"/>
    <w:rsid w:val="008A169B"/>
    <w:rsid w:val="008F699F"/>
    <w:rsid w:val="00905F6B"/>
    <w:rsid w:val="009461FF"/>
    <w:rsid w:val="009527D9"/>
    <w:rsid w:val="009615B1"/>
    <w:rsid w:val="00981FD8"/>
    <w:rsid w:val="009834A1"/>
    <w:rsid w:val="0098741A"/>
    <w:rsid w:val="00994645"/>
    <w:rsid w:val="009B4DEB"/>
    <w:rsid w:val="009B533A"/>
    <w:rsid w:val="009D4AF1"/>
    <w:rsid w:val="009F0F7D"/>
    <w:rsid w:val="00A03C74"/>
    <w:rsid w:val="00A14E7A"/>
    <w:rsid w:val="00A30B42"/>
    <w:rsid w:val="00A3622E"/>
    <w:rsid w:val="00A56401"/>
    <w:rsid w:val="00A56B91"/>
    <w:rsid w:val="00A60BDD"/>
    <w:rsid w:val="00A65E21"/>
    <w:rsid w:val="00A82E3A"/>
    <w:rsid w:val="00AB1DCD"/>
    <w:rsid w:val="00AC05D7"/>
    <w:rsid w:val="00AC7273"/>
    <w:rsid w:val="00AD2773"/>
    <w:rsid w:val="00AF23B0"/>
    <w:rsid w:val="00B01291"/>
    <w:rsid w:val="00B05C51"/>
    <w:rsid w:val="00B1432E"/>
    <w:rsid w:val="00B24376"/>
    <w:rsid w:val="00B46615"/>
    <w:rsid w:val="00B524ED"/>
    <w:rsid w:val="00B857E8"/>
    <w:rsid w:val="00B92259"/>
    <w:rsid w:val="00BE6AD9"/>
    <w:rsid w:val="00C167BE"/>
    <w:rsid w:val="00C35732"/>
    <w:rsid w:val="00C37BB4"/>
    <w:rsid w:val="00C644DC"/>
    <w:rsid w:val="00C81472"/>
    <w:rsid w:val="00C91481"/>
    <w:rsid w:val="00C9368B"/>
    <w:rsid w:val="00CA79FA"/>
    <w:rsid w:val="00CB3353"/>
    <w:rsid w:val="00CC3123"/>
    <w:rsid w:val="00CE08D1"/>
    <w:rsid w:val="00CF101A"/>
    <w:rsid w:val="00D0660B"/>
    <w:rsid w:val="00D108F9"/>
    <w:rsid w:val="00D21493"/>
    <w:rsid w:val="00D35207"/>
    <w:rsid w:val="00D73CCC"/>
    <w:rsid w:val="00DA6BAB"/>
    <w:rsid w:val="00DB1BD5"/>
    <w:rsid w:val="00DC0315"/>
    <w:rsid w:val="00DC290F"/>
    <w:rsid w:val="00DD0B5A"/>
    <w:rsid w:val="00DD5152"/>
    <w:rsid w:val="00E11DA4"/>
    <w:rsid w:val="00E158DD"/>
    <w:rsid w:val="00E27C9D"/>
    <w:rsid w:val="00E50CEE"/>
    <w:rsid w:val="00E50F54"/>
    <w:rsid w:val="00E55AEC"/>
    <w:rsid w:val="00E722E5"/>
    <w:rsid w:val="00E753C1"/>
    <w:rsid w:val="00E871A0"/>
    <w:rsid w:val="00E931F8"/>
    <w:rsid w:val="00EC2670"/>
    <w:rsid w:val="00EC6C75"/>
    <w:rsid w:val="00ED55A0"/>
    <w:rsid w:val="00EE4D89"/>
    <w:rsid w:val="00EF0D4D"/>
    <w:rsid w:val="00F80C6C"/>
    <w:rsid w:val="00F93D7C"/>
    <w:rsid w:val="00FC5515"/>
    <w:rsid w:val="00FD0BB7"/>
    <w:rsid w:val="00FD4BE0"/>
    <w:rsid w:val="00FE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49888"/>
  <w15:docId w15:val="{2706848D-A02B-454D-B19E-ED730EBB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Resume Normal"/>
    <w:rsid w:val="0059532D"/>
    <w:pPr>
      <w:spacing w:after="60" w:line="240" w:lineRule="auto"/>
    </w:pPr>
    <w:rPr>
      <w:rFonts w:ascii="Garamond" w:hAnsi="Garamond"/>
    </w:rPr>
  </w:style>
  <w:style w:type="paragraph" w:styleId="Heading1">
    <w:name w:val="heading 1"/>
    <w:aliases w:val="Resume Heading 1"/>
    <w:basedOn w:val="Normal"/>
    <w:next w:val="Normal"/>
    <w:link w:val="Heading1Char"/>
    <w:uiPriority w:val="9"/>
    <w:qFormat/>
    <w:rsid w:val="00270C3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053"/>
    <w:pPr>
      <w:keepNext/>
      <w:keepLines/>
      <w:spacing w:before="12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7053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C3B"/>
    <w:pPr>
      <w:spacing w:after="0" w:line="240" w:lineRule="auto"/>
    </w:pPr>
  </w:style>
  <w:style w:type="character" w:customStyle="1" w:styleId="Heading1Char">
    <w:name w:val="Heading 1 Char"/>
    <w:aliases w:val="Resume Heading 1 Char"/>
    <w:basedOn w:val="DefaultParagraphFont"/>
    <w:link w:val="Heading1"/>
    <w:uiPriority w:val="9"/>
    <w:rsid w:val="00270C3B"/>
    <w:rPr>
      <w:rFonts w:ascii="Garamond" w:eastAsiaTheme="majorEastAsia" w:hAnsi="Garamond" w:cstheme="majorBidi"/>
      <w:b/>
      <w:bCs/>
      <w:color w:val="000000" w:themeColor="text1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70C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0C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70C3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47053"/>
    <w:rPr>
      <w:rFonts w:ascii="Garamond" w:eastAsiaTheme="majorEastAsia" w:hAnsi="Garamond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7053"/>
    <w:rPr>
      <w:rFonts w:ascii="Garamond" w:eastAsiaTheme="majorEastAsia" w:hAnsi="Garamond" w:cstheme="majorBidi"/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59532D"/>
    <w:pPr>
      <w:ind w:left="720"/>
      <w:contextualSpacing/>
    </w:pPr>
  </w:style>
  <w:style w:type="paragraph" w:customStyle="1" w:styleId="ResumeNormal">
    <w:name w:val="Resume Normal"/>
    <w:basedOn w:val="Normal"/>
    <w:autoRedefine/>
    <w:qFormat/>
    <w:rsid w:val="00FD0BB7"/>
    <w:pPr>
      <w:numPr>
        <w:numId w:val="2"/>
      </w:numPr>
      <w:tabs>
        <w:tab w:val="clear" w:pos="720"/>
        <w:tab w:val="num" w:pos="360"/>
      </w:tabs>
      <w:spacing w:after="40" w:line="276" w:lineRule="auto"/>
      <w:ind w:left="360"/>
    </w:pPr>
    <w:rPr>
      <w:bCs/>
    </w:rPr>
  </w:style>
  <w:style w:type="paragraph" w:customStyle="1" w:styleId="Papers">
    <w:name w:val="Papers"/>
    <w:basedOn w:val="NoSpacing"/>
    <w:autoRedefine/>
    <w:rsid w:val="004904A1"/>
    <w:pPr>
      <w:spacing w:after="120"/>
    </w:pPr>
    <w:rPr>
      <w:rFonts w:ascii="Garamond" w:hAnsi="Garamond"/>
      <w:b/>
    </w:rPr>
  </w:style>
  <w:style w:type="paragraph" w:styleId="NormalWeb">
    <w:name w:val="Normal (Web)"/>
    <w:basedOn w:val="Normal"/>
    <w:uiPriority w:val="99"/>
    <w:unhideWhenUsed/>
    <w:rsid w:val="00981F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A65E21"/>
  </w:style>
  <w:style w:type="character" w:customStyle="1" w:styleId="apple-converted-space">
    <w:name w:val="apple-converted-space"/>
    <w:basedOn w:val="DefaultParagraphFont"/>
    <w:rsid w:val="00A65E21"/>
  </w:style>
  <w:style w:type="character" w:styleId="FollowedHyperlink">
    <w:name w:val="FollowedHyperlink"/>
    <w:basedOn w:val="DefaultParagraphFont"/>
    <w:uiPriority w:val="99"/>
    <w:semiHidden/>
    <w:unhideWhenUsed/>
    <w:rsid w:val="0099464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9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9FC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9FC"/>
    <w:rPr>
      <w:rFonts w:ascii="Garamond" w:hAnsi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9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35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CA0E-9AA9-439D-8E76-86B4736B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Chroma Technology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htschek</dc:creator>
  <cp:lastModifiedBy>Rachel</cp:lastModifiedBy>
  <cp:revision>3</cp:revision>
  <dcterms:created xsi:type="dcterms:W3CDTF">2016-12-02T02:53:00Z</dcterms:created>
  <dcterms:modified xsi:type="dcterms:W3CDTF">2016-12-02T03:01:00Z</dcterms:modified>
</cp:coreProperties>
</file>